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HPK</w:t>
      </w:r>
      <w:r>
        <w:rPr>
          <w:rFonts w:ascii="Calibri" w:hAnsi="Calibri"/>
          <w:b/>
          <w:color w:val="1A2010"/>
          <w:sz w:val="40"/>
        </w:rPr>
        <w:t xml:space="preserve">  HighPeak Energy, Inc.</w:t>
      </w:r>
    </w:p>
    <w:p>
      <w:pPr>
        <w:spacing w:after="120"/>
      </w:pPr>
      <w:r>
        <w:rPr>
          <w:rFonts w:ascii="Calibri" w:hAnsi="Calibri"/>
          <w:b/>
          <w:color w:val="6E8450"/>
          <w:sz w:val="18"/>
        </w:rPr>
        <w:t>DIVIDEND SLEEVE · 2026-05-05 · Inspire: 52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NASDAQ · United States</w:t>
      </w:r>
    </w:p>
    <w:p>
      <w:pPr>
        <w:spacing w:after="80"/>
      </w:pPr>
      <w:r>
        <w:rPr>
          <w:rFonts w:ascii="Calibri" w:hAnsi="Calibri"/>
          <w:b w:val="0"/>
          <w:color w:val="3A4A28"/>
          <w:sz w:val="20"/>
        </w:rPr>
        <w:t>HighPeak Energy is an independent oil and gas exploration and production company focused on the development of unconventional oil and natural gas reserves in the Permian Basin in West Texas. The company targets the Midland Basin with horizontal drilling and completion technologies.</w:t>
      </w:r>
    </w:p>
    <w:p>
      <w:r>
        <w:rPr>
          <w:rFonts w:ascii="Calibri" w:hAnsi="Calibri"/>
          <w:b/>
          <w:color w:val="6E8450"/>
          <w:sz w:val="18"/>
        </w:rPr>
        <w:t>50 Employees · https://www.highpeakenergy.com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HighPeak grew revenue from $756M (2022) to $1.13B (2023) through Permian Basin development, demonstrating successful early-stage E&amp;P execution, but has since declined to $863M (2025) as commodity prices weakened [1]. The company has not pivoted or launched new product categories. AI Deployment (0/2): No evidence of AI-powered products, AI-driven cost savings, or digital transformation initiatives specific to HighPeak's operations. Market Share (1/2): HighPeak operates as a meaningful Permian Basin player but is a small-cap E&amp;P among much larger operators like Diamondback, Pioneer, and ConocoPhillips. Pipeline (1/2): The company has ongoing Permian Basin development programs with drilling inventory, though specific next-generation project timelines and revenue visibility are limited given commodity price dependence. R&amp;D Intensity (0/1): E&amp;P companies do not typically have R&amp;D spend; HighPeak invests in geological and technical capabilities but this is standard for the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HighPeak's purpose is to develop oil and gas resources in the Permian Basin for shareholder value — a straightforward business objective without articulation of a deeper purpose or vision beyond hydrocarbon production. Community Impact (1/2): HighPeak employs 50 people in West Texas and contributes to local economic activity through drilling operations, royalties, and property taxes in the Permian Basin region [4]. As an E&amp;P company, it supports energy security. Employee Retention (1/2): The appointment of Michael Hollis (former Diamondback COO) as CEO in November 2025 after Jack Hightower's retirement suggests the company can attract experienced industry leadership [2]. The small team of 50 has maintained cohesion through the transition. Insider Buying (1/2): Hollis's acceptance of the CEO role with significant equity compensation represents insider confidence, and the leadership change was orderly with the founder retiring rather than being forced out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HPK presents a mixed financial picture typical of a cyclically stressed E&amp;P company. D/E of 74.9% is near the 70% target, scoring well on leverage [4]. However, ROE of only 1.2% is far below the 15% target, and profit margin of 2.2% reflects severe earnings compression from declining commodity prices and revenue down 23.3% YoY [1]. The forward P/E is negative (expected losses in 2026), which was excluded from scoring. Revenue 3-year CAGR of 4.5% (2022-2025) is below the 10% target. On the dividend side, consecutive years paid (5) scores 0.5 vs. the 10-year target, and the payout ratio exceeds 100% (unsustainable), scoring 0. Liquidity passes at $7.0M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HighPeak Energy under new CEO Michael Hollis is in transition from founder-led growth to disciplined capital management. The company plays a finite game by nature of the extractive commodity business — depleting oil reserves have a limited life — but the orderly leadership transition and focus on debt reduction suggest some awareness of long-term sustainability.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HighPeak's purpose is to develop Permian Basin oil and gas resources. This is a commodity business without a transformative vision — the company exists to extract hydrocarbons profitably, not to advance a cause that inspires sacrifice or endures beyond the resource base. Energy security is implicitly valuable but not articulated as a driving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has only 50 employees, suggesting a tight-knit operational team. The CEO transition from Jack Hightower to Michael Hollis was orderly, with Hightower retiring and Hollis (former Diamondback COO with deep Permian experience) accepting the role [2]. No evidence of layoffs, cultural dysfunction, or high turnover.</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The hiring of Michael Hollis from Diamondback Energy — one of the most successful Permian Basin operators — demonstrates HighPeak acknowledging a rival's operational excellence and seeking to learn from it [2]. This is a direct example of using a worthy rival's strengths to improve your own organization.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HighPeak has pursued one strategy since inception: horizontal drilling in the Permian Basin. There is no evidence of business model transformation, pivots to new energy sources, or willingness to fundamentally reinvent the company. The narrative around leadership changes focuses on debt reduction and operational efficiency, not strategic transformation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company has maintained its dividend ($0.16/year) despite severe earnings compression with payout ratio exceeding 100%, showing commitment to returning capital even when it's costly. The focus on debt reduction under new CEO Hollis represents prioritizing long-term balance sheet health over short-term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HighPeak Energy offers exposure to Permian Basin oil production at a depressed valuation following a 23.3% revenue decline driven by lower commodity prices [1]. The installation of Michael Hollis (former Diamondback COO) as CEO in November 2025 brings proven Permian operational expertise, and analyst consensus sees 55% upside with a $11 price target [2]. The company's D/E of 74.9% is manageable for an E&amp;P, and the Permian Basin drilling inventory provides years of development runway. At $6.92/share with a 2.74% dividend yield and AI data center demand driving natural gas consumption growth, HPK represents a contrarian value opportunity if oil prices stabilize.</w:t>
      </w:r>
    </w:p>
    <w:p>
      <w:pPr>
        <w:spacing w:after="120"/>
      </w:pPr>
      <w:r>
        <w:rPr>
          <w:rFonts w:ascii="Calibri" w:hAnsi="Calibri"/>
          <w:b w:val="0"/>
          <w:color w:val="3A4A28"/>
          <w:sz w:val="20"/>
        </w:rPr>
        <w:t>The bear case is significant: revenue declined 23.3% YoY in Q4 2025, profit margin has compressed to 2.2%, and forward estimates project losses (negative forward P/E) for 2026 [1][4]. The dividend payout ratio of 123% is unsustainable — the company is paying out more than it earns, meaning a dividend cut is likely without commodity price recovery. With only 50 employees and an $874M market cap, HighPeak is a small-cap E&amp;P vulnerable to oil price cycles and potential acquisition by larger operators. The oil and gas sector faces long-term secular headwinds from energy transition, and the company's exclusive Permian Basin focus provides no diversification. The stock has declined substantially from prior highs, reflecting market skepticism about the near-term earnings outlook.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recovery above $80/bbl WTI would restore profitability margins and validate the current valuation given HighPeak's high-quality Permian Basin acreage [1]</w:t>
      </w:r>
    </w:p>
    <w:p>
      <w:pPr>
        <w:spacing w:before="40" w:after="40"/>
        <w:ind w:left="283"/>
      </w:pPr>
      <w:r>
        <w:rPr>
          <w:rFonts w:ascii="Calibri" w:hAnsi="Calibri"/>
          <w:b/>
          <w:color w:val="4A6B25"/>
          <w:sz w:val="20"/>
        </w:rPr>
        <w:t xml:space="preserve">2. </w:t>
      </w:r>
      <w:r>
        <w:rPr>
          <w:rFonts w:ascii="Calibri" w:hAnsi="Calibri"/>
          <w:b w:val="0"/>
          <w:color w:val="3A4A28"/>
          <w:sz w:val="20"/>
        </w:rPr>
        <w:t>New CEO Michael Hollis executing debt reduction and operational efficiency improvements based on his Diamondback Energy experience [2]</w:t>
      </w:r>
    </w:p>
    <w:p>
      <w:pPr>
        <w:spacing w:before="40" w:after="40"/>
        <w:ind w:left="283"/>
      </w:pPr>
      <w:r>
        <w:rPr>
          <w:rFonts w:ascii="Calibri" w:hAnsi="Calibri"/>
          <w:b/>
          <w:color w:val="4A6B25"/>
          <w:sz w:val="20"/>
        </w:rPr>
        <w:t xml:space="preserve">3. </w:t>
      </w:r>
      <w:r>
        <w:rPr>
          <w:rFonts w:ascii="Calibri" w:hAnsi="Calibri"/>
          <w:b w:val="0"/>
          <w:color w:val="3A4A28"/>
          <w:sz w:val="20"/>
        </w:rPr>
        <w:t>AI data center buildout driving incremental natural gas demand, benefiting Permian Basin producers with associated gas production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dependence — revenue fell 23.3% on lower oil prices; sustained WTI below $65 would make the dividend unsustainable and potentially stress debt covenants [1]</w:t>
      </w:r>
    </w:p>
    <w:p>
      <w:pPr>
        <w:spacing w:before="40" w:after="40"/>
        <w:ind w:left="283"/>
      </w:pPr>
      <w:r>
        <w:rPr>
          <w:rFonts w:ascii="Calibri" w:hAnsi="Calibri"/>
          <w:b/>
          <w:color w:val="4A6B25"/>
          <w:sz w:val="20"/>
        </w:rPr>
        <w:t xml:space="preserve">2. </w:t>
      </w:r>
      <w:r>
        <w:rPr>
          <w:rFonts w:ascii="Calibri" w:hAnsi="Calibri"/>
          <w:b w:val="0"/>
          <w:color w:val="3A4A28"/>
          <w:sz w:val="20"/>
        </w:rPr>
        <w:t>Unsustainable dividend — 123% payout ratio means HPK is paying dividends from reserves/debt rather than earnings; a cut would remove yield support for the stock [4]</w:t>
      </w:r>
    </w:p>
    <w:p>
      <w:pPr>
        <w:spacing w:before="40" w:after="40"/>
        <w:ind w:left="283"/>
      </w:pPr>
      <w:r>
        <w:rPr>
          <w:rFonts w:ascii="Calibri" w:hAnsi="Calibri"/>
          <w:b/>
          <w:color w:val="4A6B25"/>
          <w:sz w:val="20"/>
        </w:rPr>
        <w:t xml:space="preserve">3. </w:t>
      </w:r>
      <w:r>
        <w:rPr>
          <w:rFonts w:ascii="Calibri" w:hAnsi="Calibri"/>
          <w:b w:val="0"/>
          <w:color w:val="3A4A28"/>
          <w:sz w:val="20"/>
        </w:rPr>
        <w:t>Small-cap single-basin concentration — 50 employees in one geographic area with no diversification; vulnerable to Permian Basin operational disruptions or forced M&amp;A at distressed valuations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HighPeak Energy operates in physical-world oil and gas exploration and production — drilling wells, extracting hydrocarbons, and managing reservoir pressure in the Permian Basin [1]. AI cannot replace the physical extraction of oil from underground formations, cannot substitute for pipeline infrastructure, and cannot replicate the geological assets HighPeak controls. The business is structurally immune to AI substitution. Furthermore, AI data center buildout is driving increased electricity demand which benefits natural gas producers. Oil and gas E&amp;P is among the most AI-immune business models in existence. AI Opportunity (0/1): HighPeak has not reported AI-driven revenue or quantified AI-related cost savings; the company is too small (50 employees) to have meaningfully deployed AI at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 Analysis / MarketBeat — HPK Q4 2025: revenue $216.6M (down 23.3% YoY), beat estimates by 13.7%; TTM revenue $863M; analyst consensus Buy with $11 price target</w:t>
      </w:r>
    </w:p>
    <w:p>
      <w:pPr>
        <w:spacing w:before="20" w:after="20"/>
        <w:ind w:left="170"/>
      </w:pPr>
      <w:r>
        <w:rPr>
          <w:rFonts w:ascii="Calibri" w:hAnsi="Calibri"/>
          <w:b/>
          <w:color w:val="4A6B25"/>
          <w:sz w:val="15"/>
        </w:rPr>
        <w:t xml:space="preserve">2. </w:t>
      </w:r>
      <w:r>
        <w:rPr>
          <w:rFonts w:ascii="Calibri" w:hAnsi="Calibri"/>
          <w:b w:val="0"/>
          <w:color w:val="3A4A28"/>
          <w:sz w:val="17"/>
        </w:rPr>
        <w:t>Yahoo Finance / HighPeak Energy IR — CEO transition: Jack Hightower retired, Michael Hollis (former Diamondback COO) appointed permanent CEO effective November 4, 2025; focus on debt reduction</w:t>
      </w:r>
    </w:p>
    <w:p>
      <w:pPr>
        <w:spacing w:before="20" w:after="20"/>
        <w:ind w:left="170"/>
      </w:pPr>
      <w:r>
        <w:rPr>
          <w:rFonts w:ascii="Calibri" w:hAnsi="Calibri"/>
          <w:b/>
          <w:color w:val="4A6B25"/>
          <w:sz w:val="15"/>
        </w:rPr>
        <w:t xml:space="preserve">3. </w:t>
      </w:r>
      <w:r>
        <w:rPr>
          <w:rFonts w:ascii="Calibri" w:hAnsi="Calibri"/>
          <w:b w:val="0"/>
          <w:color w:val="3A4A28"/>
          <w:sz w:val="17"/>
        </w:rPr>
        <w:t>Morgan Stanley — 'Powering AI: Markets Race to Invest in AI Energy Solutions', 2026 — AI data center demand driving incremental energy consumption</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HPK (HighPeak Energy), retrieved May 5, 2026 — price $6.92, D/E 74.9%, ROE 1.2%, dividend yield 2.74%, avg volume 1.02M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