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HUMA</w:t>
      </w:r>
      <w:r>
        <w:rPr>
          <w:rFonts w:ascii="Calibri" w:hAnsi="Calibri"/>
          <w:b/>
          <w:color w:val="1A2010"/>
          <w:sz w:val="40"/>
        </w:rPr>
        <w:t xml:space="preserve">  Humacyte, Inc.</w:t>
      </w:r>
    </w:p>
    <w:p>
      <w:pPr>
        <w:spacing w:after="120"/>
      </w:pPr>
      <w:r>
        <w:rPr>
          <w:rFonts w:ascii="Calibri" w:hAnsi="Calibri"/>
          <w:b/>
          <w:color w:val="6E8450"/>
          <w:sz w:val="18"/>
        </w:rPr>
        <w:t>GROWTH SLEEVE · 2026-03-28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Humacyte develops and manufactures off-the-shelf, implantable bioengineered human tissues (acellular tissue engineered vessels, or ATEVs). Its lead product Symvess received FDA approval in December 2024 for adult extremity arterial trauma repair, making Humacyte a commercial-stage biotech. Pipeline includes hemodialysis access (Phase 3), peripheral arterial disease, and coronary artery bypass grafting.</w:t>
      </w:r>
    </w:p>
    <w:p>
      <w:r>
        <w:rPr>
          <w:rFonts w:ascii="Calibri" w:hAnsi="Calibri"/>
          <w:b/>
          <w:color w:val="6E8450"/>
          <w:sz w:val="18"/>
        </w:rPr>
        <w:t>https://humacyte.com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Humacyte achieved a transformative milestone with full FDA approval of Symvess for vascular trauma in December 2024, transitioning from clinical-stage to commercial-stage biotech [1]. However, commercial traction remains nascent with only $2.0M in FY2025 revenue. AI Deployment (0/2): No evidence of AI-powered products or AI-driven internal efficiencies; the company's technology is tissue engineering, not AI-based [2]. Market Share (2/2): Symvess is the first-ever FDA-approved bioengineered human tissue for implantation, creating an entirely new product category with no direct competitors — a genuine first-mover advantage in off-the-shelf vascular repair [1]. Pipeline (2/2): Hemodialysis Phase 3 interim data expected June 2026 with sBLA planned H2 2026; coronary graft IND submitted with first-in-human trials targeted H2 2026; and MAA filed in Israel and Saudi Arabia purchase commitment secured [1]. R&amp;D Intensity (0/1): R&amp;D spend is substantial relative to revenue but the company is pre-profit with negligible revenue, making R&amp;D intensity metrics uninformative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Humacyte's mission to 'deliver universally implantable bioengineered human tissues to improve the lives of patients and transform the practice of medicine' is specific, ambitious, and clearly differentiated — founded by Dr. Laura Niklason, a world-renowned tissue engineer who has spent two decades building the science [2]. Community Impact (1/2): Symvess addresses life-threatening trauma injuries with DoD funding support, and the Saudi Arabia partnership extends access to underserved populations, but no formal charitable programs or foundation exist [1]. Employee Retention (1/2): Dr. Niklason has led the company since founding in 2004, and recent leadership hires (SVP Business Development Rick McElheny) suggest organizational stability, though the company is small and retention data is limited [2]. Insider Buying (1/2): Recent $20M registered direct offering indicates leadership confidence in the platform, though dilution is a concern; founder-CEO alignment is strong given Niklason's 20+ year commitment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Humacyte fails the liquidity floor test: avg daily volume of 6.4M shares x $0.68 share price = $4.4M, which passes the $1M threshold. However, the financial profile is severely distressed. D/E of 2,086% reflects massive debt against negligible equity in a pre-revenue biotech [3]. ROE is not calculable (negative equity). Revenue of $2.0M for FY2025 with $0 profit margin and -6,600% operating margin reflects a company burning cash with minimal commercial traction [1]. Forward P/E of -6.4x indicates expected continued losses. No dividends, no PEG ratio available. Cash of $50.5M provides limited runway without additional financing [1]. Infrastructure calculated mechanically: D/E 2086% (floor), ROE null (excluded), revenue growth null (excluded), forward P/E negative (floor), profit margin 0% (floor) = 0.0/available weights =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Humacyte under founder-CEO Dr. Laura Niklason exemplifies purpose-driven biotech — a 20-year journey from academic tissue engineering research to FDA approval of the first bioengineered human tissue. The company's willingness to endure two decades of development without revenue demonstrates genuine long-term thinking, though commercial execution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Humacyte's cause — universally implantable bioengineered human tissues — is a genuine vision of a future that does not yet exist. Dr. Niklason founded the company in 2004 based on academic research and has pursued this singular vision for over 20 years through multiple funding cycles, regulatory hurdles, and scientific challenges [2]. The cause survived leadership transitions (Niklason returned as CEO), clinical setbacks, and market skepticism. Sinek would recognize this as a validated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is small and founder-led, which typically creates high alignment. Recent leadership expansion (SVP Business Development, board additions) suggests organizational maturity [2]. However, limited data on broader organizational culture and the pressures of commercialization on a historically R&amp;D-focused team create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Humacyte acknowledges the broader vascular repair market including synthetic grafts and autologous tissue, positioning Symvess not as destroying competitors but as creating an entirely new category of off-the-shelf bioengineered tissue that improves upon existing solutions [1]. The company's framing is about advancing medicine, not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Humacyte has shown flexibility by expanding from its original hemodialysis focus to vascular trauma (which received FDA approval first), and now pursuing coronary and PAD indications [1]. The platform technology enables multiple applications, though the company has not yet faced a true existential pivot requiring abandonment of a profitable business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Niklason's 20-year commitment to tissue engineering through periods of zero revenue demonstrates extraordinary patience and conviction [2]. The decision to price Symvess at $17,000 (reduced from higher initial pricing) to drive VAC approval rates shows willingness to sacrifice near-term revenue for long-term adoption [1]. However, the company has not yet faced the test of choosing long-term investment over short-term profitability because it has never been profitable.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Humacyte represents a high-risk, high-reward biotech with a genuinely disruptive platform — the first FDA-approved bioengineered human tissue (Symvess) for vascular trauma, creating a new product category with no direct competitors [1]. The pipeline is robust: hemodialysis Phase 3 interim data expected June 2026 could unlock a much larger market (500,000+ US dialysis patients), coronary graft first-in-human trials targeted H2 2026, and international expansion via Israel MAA and Saudi Arabia purchase commitment [1]. Analyst consensus is 'Moderate Buy' with a $7.71 price target, implying over 1,000% upside from the current $0.68 share price. If the hemodialysis indication succeeds, revenue projections reach $280M by 2028.</w:t>
      </w:r>
    </w:p>
    <w:p>
      <w:pPr>
        <w:spacing w:after="120"/>
      </w:pPr>
      <w:r>
        <w:rPr>
          <w:rFonts w:ascii="Calibri" w:hAnsi="Calibri"/>
          <w:b w:val="0"/>
          <w:color w:val="3A4A28"/>
          <w:sz w:val="20"/>
        </w:rPr>
        <w:t>The bear case is severe and centered on execution and cash burn risk. FY2025 revenue was just $2.0M against continued operating losses, and the company has $50.5M cash requiring ongoing dilutive financing — the recent $20M registered direct offering saw a -19.4% stock reaction [1]. At $0.68 per share with a $147M market cap, the stock has fallen over 90% from highs, reflecting investor skepticism about commercial traction. Only 27 hospitals have ordered Symvess with 43 VAC reviews pending, and the trauma market is inherently small [1]. The hemodialysis Phase 3 interim analysis in June 2026 is binary — failure would be catastrophic. D/E of 2,086% and negative equity create existential financing risk if clinical or commercial milestones are not met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Hemodialysis Phase 3 interim analysis expected June 2026 — positive results would unlock sBLA submission H2 2026 for a market significantly larger than trauma [1]</w:t>
      </w:r>
    </w:p>
    <w:p>
      <w:pPr>
        <w:spacing w:before="40" w:after="40"/>
        <w:ind w:left="283"/>
      </w:pPr>
      <w:r>
        <w:rPr>
          <w:rFonts w:ascii="Calibri" w:hAnsi="Calibri"/>
          <w:b/>
          <w:color w:val="4A6B25"/>
          <w:sz w:val="20"/>
        </w:rPr>
        <w:t xml:space="preserve">2. </w:t>
      </w:r>
      <w:r>
        <w:rPr>
          <w:rFonts w:ascii="Calibri" w:hAnsi="Calibri"/>
          <w:b w:val="0"/>
          <w:color w:val="3A4A28"/>
          <w:sz w:val="20"/>
        </w:rPr>
        <w:t>Commercial Symvess adoption expansion with 43 VAC reviews pending and DoD FY2026 Appropriations Act funding for biologic vascular repair [1]</w:t>
      </w:r>
    </w:p>
    <w:p>
      <w:pPr>
        <w:spacing w:before="40" w:after="40"/>
        <w:ind w:left="283"/>
      </w:pPr>
      <w:r>
        <w:rPr>
          <w:rFonts w:ascii="Calibri" w:hAnsi="Calibri"/>
          <w:b/>
          <w:color w:val="4A6B25"/>
          <w:sz w:val="20"/>
        </w:rPr>
        <w:t xml:space="preserve">3. </w:t>
      </w:r>
      <w:r>
        <w:rPr>
          <w:rFonts w:ascii="Calibri" w:hAnsi="Calibri"/>
          <w:b w:val="0"/>
          <w:color w:val="3A4A28"/>
          <w:sz w:val="20"/>
        </w:rPr>
        <w:t>Coronary CTEV first-in-human trials targeted H2 2026, potentially opening the largest addressable market for bioengineered grafts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exceeds revenue by orders of magnitude — $50.5M cash with ~$37M annual net loss requires continued dilutive financing that has already depressed the stock 90%+ from highs [1]</w:t>
      </w:r>
    </w:p>
    <w:p>
      <w:pPr>
        <w:spacing w:before="40" w:after="40"/>
        <w:ind w:left="283"/>
      </w:pPr>
      <w:r>
        <w:rPr>
          <w:rFonts w:ascii="Calibri" w:hAnsi="Calibri"/>
          <w:b/>
          <w:color w:val="4A6B25"/>
          <w:sz w:val="20"/>
        </w:rPr>
        <w:t xml:space="preserve">2. </w:t>
      </w:r>
      <w:r>
        <w:rPr>
          <w:rFonts w:ascii="Calibri" w:hAnsi="Calibri"/>
          <w:b w:val="0"/>
          <w:color w:val="3A4A28"/>
          <w:sz w:val="20"/>
        </w:rPr>
        <w:t>Hemodialysis Phase 3 is a binary event — negative interim data in June 2026 would eliminate the largest near-term revenue opportunity and likely trigger further stock collapse [1]</w:t>
      </w:r>
    </w:p>
    <w:p>
      <w:pPr>
        <w:spacing w:before="40" w:after="40"/>
        <w:ind w:left="283"/>
      </w:pPr>
      <w:r>
        <w:rPr>
          <w:rFonts w:ascii="Calibri" w:hAnsi="Calibri"/>
          <w:b/>
          <w:color w:val="4A6B25"/>
          <w:sz w:val="20"/>
        </w:rPr>
        <w:t xml:space="preserve">3. </w:t>
      </w:r>
      <w:r>
        <w:rPr>
          <w:rFonts w:ascii="Calibri" w:hAnsi="Calibri"/>
          <w:b w:val="0"/>
          <w:color w:val="3A4A28"/>
          <w:sz w:val="20"/>
        </w:rPr>
        <w:t>Commercial adoption of Symvess for trauma remains nascent at $2.0M annual revenue, with hospital VAC approval processes slow and reimbursement traction uncertain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Humacyte's core business — bioengineered human tissue implants — is fundamentally immune to AI disruption. AI cannot manufacture living human tissue grafts, perform surgical implantation, or replace the biological healing process that Symvess enables [2]. The company operates in a deeply regulated FDA-approved space requiring physical biological products, not software or data. AI may actually increase demand by improving surgical planning and patient identification for vascular repair procedures. AI Opportunity (1/1): Dr. Niklason has engaged publicly on AI in medicine, and the company's manufacturing platform could benefit from AI-driven process optimization and quality control, though no specific AI revenue streams exist yet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Humacyte Q4 &amp; Full Year 2025 Financial Results and Business Update, March 27, 2026</w:t>
      </w:r>
    </w:p>
    <w:p>
      <w:pPr>
        <w:spacing w:before="20" w:after="20"/>
        <w:ind w:left="170"/>
      </w:pPr>
      <w:r>
        <w:rPr>
          <w:rFonts w:ascii="Calibri" w:hAnsi="Calibri"/>
          <w:b/>
          <w:color w:val="4A6B25"/>
          <w:sz w:val="15"/>
        </w:rPr>
        <w:t xml:space="preserve">2. </w:t>
      </w:r>
      <w:r>
        <w:rPr>
          <w:rFonts w:ascii="Calibri" w:hAnsi="Calibri"/>
          <w:b w:val="0"/>
          <w:color w:val="3A4A28"/>
          <w:sz w:val="17"/>
        </w:rPr>
        <w:t>Humacyte Leadership Page and Dr. Laura Niklason background,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HUMA (Humacyte),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