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HURA</w:t>
      </w:r>
      <w:r>
        <w:rPr>
          <w:rFonts w:ascii="Calibri" w:hAnsi="Calibri"/>
          <w:b/>
          <w:color w:val="1A2010"/>
          <w:sz w:val="40"/>
        </w:rPr>
        <w:t xml:space="preserve">  TuHURA Biosciences, Inc.</w:t>
      </w:r>
    </w:p>
    <w:p>
      <w:pPr>
        <w:spacing w:after="120"/>
      </w:pPr>
      <w:r>
        <w:rPr>
          <w:rFonts w:ascii="Calibri" w:hAnsi="Calibri"/>
          <w:b/>
          <w:color w:val="6E8450"/>
          <w:sz w:val="18"/>
        </w:rPr>
        <w:t>GROWTH SLEEVE · 2026-04-24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TuHURA Biosciences is a Phase 3 registration-stage immuno-oncology company developing novel technologies to overcome resistance to cancer immunotherapy. Its lead candidate IFx-2.0 is an innate immune agonist designed to overcome primary resistance to checkpoint inhibitors, with a Phase 3 trial in Merkel Cell Carcinoma as adjunctive therapy to Keytruda. The company also develops Delta Opioid Receptor-targeting antibody-drug conjugates.</w:t>
      </w:r>
    </w:p>
    <w:p>
      <w:r>
        <w:rPr>
          <w:rFonts w:ascii="Calibri" w:hAnsi="Calibri"/>
          <w:b/>
          <w:color w:val="6E8450"/>
          <w:sz w:val="18"/>
        </w:rPr>
        <w:t>22 Employees · https://www.tuhurabio.com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 point — TuHURA completed a transformative merger with Kintara Therapeutics and rebranded from Morphogenesis in December 2023, consolidating its immuno-oncology pipeline under a single entity [1]. CEO Dr. James Bianco previously led CTI Biopharma through development and commercial launch of 3 novel therapeutics including Trisenox (NORD award winner) [2]. AI Deployment: 0 points — no evidence of AI-powered drug discovery tools or AI-driven cost savings. Market Share Leadership: 1 point — TuHURA's Delta Opioid Receptor (DOR) targeting of MDSCs represents a first-in-class approach to overcoming checkpoint inhibitor resistance, a differentiated mechanism in the competitive immuno-oncology space [1][2]. Product Pipeline: 2 points — specific pipeline with clear timelines: Phase 3 IFx-2.0 registration trial in MCC with Keytruda expected to complete enrollment in 2026; FDA orphan drug designation for IFx-2.0 in melanoma; Phase 2 TBS-2025 VISTA inhibitor in AML awaiting FDA clearance; IFx-3.0 mRNA candidate for blood cancers [1][3]. R&amp;D Intensity: 1 point — R&amp;D spending of $20.5M annually on a company with zero revenue represents total commitment to research, though this is standard for clinical-stage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 points — TuHURA's mission to 'solve a significant issue with current cancer immunotherapies' by overcoming resistance to checkpoint inhibitors addresses a genuine unmet medical need affecting millions of cancer patients [2]. The mission is specific and meaningful but hasn't been validated by decades of execution. Community &amp; Charitable Impact: 1 point — pursuing orphan drug designation for rare cancers (Merkel Cell Carcinoma, melanoma) demonstrates commitment to underserved patient populations, though this also carries commercial incentives through FDA exclusivity [3]. Employee Retention: 0 points — with only 22 employees, no public retention data available; the company is too small for meaningful assessment. Insider Buying: 1 point — the December 2025 registered direct offering at $1.65/share suggests management conviction, and recent $12.5M equity financing plus $3.0M in warrant exercise proceeds indicate stakeholder confidence in the pipeline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TuHURA is a pre-revenue clinical-stage biotech with severe financial constraints [1]. The company reported zero revenue, negative ROE of -169.2%, and cash of only $3.6M at end of 2025 supplemented by $7.5M received in early 2026 — against annual R&amp;D burn of $20.5M, implying a cash runway of roughly 6-8 months [1]. The sole positive metric is minimal debt with D/E of just 3.3%. The $145M market cap and forward EPS of -$0.58 reflect a company entirely dependent on future clinical success and continued capital raises. The registered direct offering at $1.65/share (current price $2.29) diluted existing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TuHURA is driven by a genuine mission to overcome cancer immunotherapy resistance, embodying purpose-driven biotech at its best. However, the company's precarious financial position and dependence on continuous capital raises create existential pressure that forces short-term survival thinking alongside long-term scientific ambition.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 points (display: 7/10) — overcoming resistance to cancer immunotherapy is a genuine Just Cause that connects scientific work to human survival. CEO Dr. Bianco's statement that TuHURA is 'working to solve a significant issue with current cancer immunotherapies' reflects authentic purpose [2]. The company's pursuit of orphan drug designation for rare cancers further demonstrates commitment to underserved patients. However, the cause is partially undermined by the commercial reality that every clinical-stage biotech frames its work as mission-driven.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 point (display: 6/10) — with only 22 employees, TuHURA operates as a small, focused team where trust and collaboration are structurally necessary [2]. CEO Dr. Bianco's track record of leading CTI Biopharma through 3 successful drug launches suggests he can build functional teams. CFO Dan Dearborn and CSO Dennis Yamashita provide functional leadership continuity. However, the company's tiny size and constant fundraising create inherent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points (display: 3/10) — TuHURA operates in the competitive immuno-oncology space alongside Merck (Keytruda), Bristol-Myers (Opdivo), and numerous checkpoint inhibitor developers, but no evidence of management acknowledging competitor strengths as learning opportunities [1]. The company's positioning is framed around its unique DOR mechanism being superior, which is typical finite-game competitive language.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 points (display: 2/10) — TuHURA is too early-stage and financially constrained to have demonstrated strategic flexibility [1]. The merger with Kintara Therapeutics was a survival transaction to combine pipelines, not a bold cause-driven pivot. The company is locked into its current clinical programs because it lacks the resources to explore alternatives. If IFx-2.0 fails, there is no evident fallback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point (display: 6/10) — pursuing a Phase 3 registration trial as a 22-person, $145M market cap company requires genuine courage and conviction from leadership [1]. Dr. Bianco chose to advance IFx-2.0 into a registrational trial rather than seeking a partnership or licensing deal, betting the company on its own clinical data. However, this courage is partially forced by the company's limited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TuHURA offers a high-risk, high-reward bet on a novel immuno-oncology platform targeting the $50B+ checkpoint inhibitor resistance market [1][2]. The IFx-2.0 Phase 3 registration trial in Merkel Cell Carcinoma as adjunctive therapy to Keytruda represents a clear path to FDA approval if data is positive, with orphan drug designation providing 7 years of market exclusivity. CEO Dr. Bianco's track record of 3 successful drug launches at CTI Biopharma provides credibility, and the DOR-targeting mechanism addressing MDSC-mediated immunosuppression is genuinely differentiated in a crowded immuno-oncology field [2]. At $145M market cap, a positive Phase 3 readout could drive multiples of current valuation.</w:t>
      </w:r>
    </w:p>
    <w:p>
      <w:pPr>
        <w:spacing w:after="120"/>
      </w:pPr>
      <w:r>
        <w:rPr>
          <w:rFonts w:ascii="Calibri" w:hAnsi="Calibri"/>
          <w:b w:val="0"/>
          <w:color w:val="3A4A28"/>
          <w:sz w:val="20"/>
        </w:rPr>
        <w:t>The bear case is existential: TuHURA had only $3.6M cash at year-end 2025 against $20.5M annual R&amp;D burn, giving roughly 6-8 months of runway even after the $15.6M December raise and subsequent $12.5M financing [1]. The company will almost certainly need additional dilutive capital raises before Phase 3 data reads out. The stock has been volatile, with the December offering priced at $1.65 representing a significant discount to prior trading levels. ISS governance score of 7 with compensation pillar at 9 (worst) raises governance concerns for a company this size [3]. If the Phase 3 trial fails, the stock likely goes to zero — this is a binary biotech bet with no revenue, no approved products, and limited financial buffer.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IFx-2.0 registration trial in MCC expected to complete enrollment in 2026, with top-line data potentially driving transformative revaluation if positive [1]</w:t>
      </w:r>
    </w:p>
    <w:p>
      <w:pPr>
        <w:spacing w:before="40" w:after="40"/>
        <w:ind w:left="283"/>
      </w:pPr>
      <w:r>
        <w:rPr>
          <w:rFonts w:ascii="Calibri" w:hAnsi="Calibri"/>
          <w:b/>
          <w:color w:val="4A6B25"/>
          <w:sz w:val="20"/>
        </w:rPr>
        <w:t xml:space="preserve">2. </w:t>
      </w:r>
      <w:r>
        <w:rPr>
          <w:rFonts w:ascii="Calibri" w:hAnsi="Calibri"/>
          <w:b w:val="0"/>
          <w:color w:val="3A4A28"/>
          <w:sz w:val="20"/>
        </w:rPr>
        <w:t>FDA clearance to initiate Phase 2 randomized trial of TBS-2025 (VISTA inhibitor) in NPM1-mutated relapsed/refractory AML would validate the pipeline beyond IFx-2.0 [1]</w:t>
      </w:r>
    </w:p>
    <w:p>
      <w:pPr>
        <w:spacing w:before="40" w:after="40"/>
        <w:ind w:left="283"/>
      </w:pPr>
      <w:r>
        <w:rPr>
          <w:rFonts w:ascii="Calibri" w:hAnsi="Calibri"/>
          <w:b/>
          <w:color w:val="4A6B25"/>
          <w:sz w:val="20"/>
        </w:rPr>
        <w:t xml:space="preserve">3. </w:t>
      </w:r>
      <w:r>
        <w:rPr>
          <w:rFonts w:ascii="Calibri" w:hAnsi="Calibri"/>
          <w:b w:val="0"/>
          <w:color w:val="3A4A28"/>
          <w:sz w:val="20"/>
        </w:rPr>
        <w:t>Preliminary basket trial data presentation for IFx-2.0 and proof-of-concept ADC data at Q4 2026 scientific conferences could attract partnership interest or licensing deals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6-8 months against $20.5M annual R&amp;D burn creates existential dilution risk — additional capital raises are virtually certain before Phase 3 data readout [1]</w:t>
      </w:r>
    </w:p>
    <w:p>
      <w:pPr>
        <w:spacing w:before="40" w:after="40"/>
        <w:ind w:left="283"/>
      </w:pPr>
      <w:r>
        <w:rPr>
          <w:rFonts w:ascii="Calibri" w:hAnsi="Calibri"/>
          <w:b/>
          <w:color w:val="4A6B25"/>
          <w:sz w:val="20"/>
        </w:rPr>
        <w:t xml:space="preserve">2. </w:t>
      </w:r>
      <w:r>
        <w:rPr>
          <w:rFonts w:ascii="Calibri" w:hAnsi="Calibri"/>
          <w:b w:val="0"/>
          <w:color w:val="3A4A28"/>
          <w:sz w:val="20"/>
        </w:rPr>
        <w:t>Phase 3 clinical trial failure in MCC would likely result in near-total equity loss, as the company has no revenue, no approved products, and limited pipeline diversification for a 22-person team</w:t>
      </w:r>
    </w:p>
    <w:p>
      <w:pPr>
        <w:spacing w:before="40" w:after="40"/>
        <w:ind w:left="283"/>
      </w:pPr>
      <w:r>
        <w:rPr>
          <w:rFonts w:ascii="Calibri" w:hAnsi="Calibri"/>
          <w:b/>
          <w:color w:val="4A6B25"/>
          <w:sz w:val="20"/>
        </w:rPr>
        <w:t xml:space="preserve">3. </w:t>
      </w:r>
      <w:r>
        <w:rPr>
          <w:rFonts w:ascii="Calibri" w:hAnsi="Calibri"/>
          <w:b w:val="0"/>
          <w:color w:val="3A4A28"/>
          <w:sz w:val="20"/>
        </w:rPr>
        <w:t>Merkel Cell Carcinoma is a rare cancer (~3,000 US cases/year), limiting the commercial opportunity even with successful approval and orphan drug exclusivity unless the platform expands to larger indications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 points — drug development, particularly novel immuno-oncology therapeutics targeting the tumor microenvironment, requires wet lab biology, clinical trials, and FDA regulatory expertise that AI cannot replace [2]. TuHURA's core value is in its proprietary biological platform (DOR-targeting of MDSCs) and clinical data — these are physical-world, regulatory-gated assets. AI drug discovery tools may accelerate competitor timelines in adjacent areas but cannot substitute for TuHURA's specific clinical trial data and FDA approvals. AI Opportunity: 1 point — AI-driven drug discovery and computational biology tools could accelerate TuHURA's preclinical ADC development and optimize clinical trial design, though no specific AI revenue or deployment has been announced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TuHURA Biosciences Corporate Update and Financial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TuHURA Biosciences About Page and Management Team,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TuHURA Biosciences FDA Orphan Drug Designation and Pipeline Updates,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