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HUT</w:t>
      </w:r>
      <w:r>
        <w:rPr>
          <w:rFonts w:ascii="Calibri" w:hAnsi="Calibri"/>
          <w:b/>
          <w:color w:val="1A2010"/>
          <w:sz w:val="40"/>
        </w:rPr>
        <w:t xml:space="preserve">  Hut 8 Corp.</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Hut 8 Corp. is an energy infrastructure platform spanning 1,020 MW of capacity across 15 sites in the United States and Canada. The company is executing a transformative pivot from Bitcoin mining to AI data center infrastructure, anchored by a $7B Google-backed lease at its River Bend campus in Louisiana and an 8,500 MW development pipeline.</w:t>
      </w:r>
    </w:p>
    <w:p>
      <w:r>
        <w:rPr>
          <w:rFonts w:ascii="Calibri" w:hAnsi="Calibri"/>
          <w:b/>
          <w:color w:val="6E8450"/>
          <w:sz w:val="18"/>
        </w:rPr>
        <w:t>248 Employees · https://www.hut8.com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Hut 8 has executed one of the most transformative pivots in public markets — from a Canadian Bitcoin miner to a Google-backed AI data center infrastructure platform, signing a 15-year, $7B lease with Fluidstack (backstopped by Google) for 245 MW at River Bend and building an 8,500 MW development pipeline [1][2]. The February 2026 sale of four natural gas-fired power plants and launch of American Bitcoin Corp. as a majority-owned subsidiary demonstrates decisive portfolio reshaping. AI Deployment (1/2): The company is building AI compute infrastructure rather than deploying AI internally; the Fluidstack lease specifically provides data center space and power for AI computing workloads, representing early-stage but tangible AI infrastructure revenue [2]. Market Share (1/2): With 1,020 MW under management and an 8,500 MW pipeline, Hut 8 is a meaningful but not dominant player in the rapidly expanding AI data center market, competing against larger players like Equinix, Digital Realty, and hyperscalers building their own capacity [1]. Pipeline (2/2): River Bend Phase I represents up to $10B investment with operations commencing Q2 2027; the 245 MW initial lease is scalable to 2,300 MW ($17.7B potential); CEO Genoot calls it 'the first domino to fall' with plans to repeat the program [1][2]. R&amp;D Intensity (0/1): No disclosed R&amp;D spending; the company's innovation is strategic and operational rather than technology-research 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Hut 8 positions itself as a 'power-first, innovation-driven' energy infrastructure platform, which is clear and specific to its business model but lacks a deeper purpose beyond building profitable infrastructure [2]. The mission language ('pace of innovation demands technical excellence and clarity of purpose') is functional rather than inspirational. Community Impact (0/2): No evidence of charitable giving, community programs, or social investment beyond standard corporate operations. The Louisiana data center project has drawn community criticism over water usage and electricity demand rather than generating goodwill [5]. Employee Retention (1/2): Hut 8 is certified as a Great Place to Work and included in Newsweek's America's Greatest Companies, suggesting above-average workplace quality for its 248-employee team [2]. Insider Buying (0/2): Net insider selling in 2025-2026, including Joseph Flinn selling 11,069 shares ($174,584) in June 2025 and other pre-planned 10b5-1 sales; no meaningful insider buying detected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HUT's infrastructure reflects a company in mid-transformation with strong revenue momentum but deeply negative profitability. D/E of 25.4% is excellent, scoring 1.0 (1x weight) [6]. ROE of -18.58% is well below the floor, scoring 0.0 (2x weight), driven by $248M net loss in FY2025 primarily from unrealized Bitcoin asset losses [1][6]. Revenue growth of 179.2% YoY ($235.1M vs $162.4M) is exceptional, scoring 1.0 (1x weight), as the compute segment drove $202.3M in revenue [1]. Profit margin of -96.19% scores 0.0 (1x weight) [6]. Forward P/E is negative (unprofitable on forward basis) and excluded. PEG and 5-year CAGR are unavailable and excluded. Gross margin expanded from 47% to 54% full-year and from 36% to 60% in Q4, showing improving unit economics [1]. Liquidity floor easily cleared: 4.96M avg vol x $47.69 = $236.6M [6]. Calculated mechanically: weighted sum 2.0 / max weight 5.0 =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Hut 8 demonstrates a fascinating mix of infinite and finite game characteristics. The transformative pivot from Bitcoin mining to AI infrastructure shows existential flexibility that Sinek would admire, and CEO Genoot's patient approach to deal-making ('we had to be patient and figure out what was a fair deal') suggests long-term thinking. However, the company is too young in its current form to have a tested Just Cause, and the rapid strategic shifts raise questions about whether the vision will endure beyond the current AI hype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Hut 8's stated purpose of being a 'power-first, innovation-driven' energy infrastructure platform is functional but shallow — it describes what the company does rather than a future state worth sacrificing for [2]. The company has pivoted its identity multiple times (Bitcoin mining → energy infrastructure → AI data centers) in under three years, which Sinek would view skeptically as strategy chasing, even if each pivot was commercially rational. The Just Cause has not been tested through adversity because the new identity is too recent.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Hut 8 is certified as a Great Place to Work and included in Newsweek's America's Greatest Companies, which suggests adequate organizational trust for a 248-person company [2]. The company describes a culture that 'rewards bold thinking and operational rigor' where 'collaboration drives impact' and 'careers are shaped by opportunity, not hierarchy.' However, the rapid strategic transformation and leadership changes (new CEO in 2024) create organizational uncertainty that may undermine long-term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in AI data center infrastructure. CEO Genoot's language focuses on Hut 8's competitive advantages (energy assets, pipeline scale) rather than learning from rivals like Equinix, Digital Realty, or other data center operators with decades more experience in facility management and customer relationships.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Hut 8 has executed a genuinely transformative reinvention — pivoting from a Bitcoin mining company to an AI data center infrastructure platform anchored by a $7B Google-backed lease [1][2]. The sale of four natural gas-fired power plants and launch of American Bitcoin Corp. as a separate subsidiary demonstrate willingness to fundamentally restructure the business. This is Sinek's existential flexibility in action: recognizing that the original business model (pure Bitcoin mining) was not sustainable and pivoting the core identity toward AI infrastructure while the pivot could still be executed from a position of relative strength.</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Asher Genoot (Forbes 30 Under 30) demonstrated exceptional courage by orchestrating a company-defining pivot during peak crypto enthusiasm, choosing patient deal-making ('we had to be patient and figure out what was a fair deal') over rushing into suboptimal partnerships [2]. Selling profitable gas plants, launching American Bitcoin as a separate entity, and betting the company's future on a $10B AI data center campus represent multiple courageous decisions that sacrifice near-term profitability for long-term platform value. The institutional ownership surge from sub-10% to ~70% validates the strategic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Hut 8 is executing one of the most ambitious corporate transformations in public markets — pivoting from a Canadian Bitcoin miner to a Google-backed AI data center infrastructure platform. The $7B Fluidstack lease (backstopped by Google) for 245 MW at River Bend, scalable to 2,300 MW and $17.7B in potential value, provides contracted long-term revenue visibility that is transformative for a $5.3B market cap company [1][2]. FY2025 revenue grew 45% to $235.1M with gross margins expanding from 47% to 54%, while the 8,500 MW development pipeline provides years of growth runway [1]. CEO Genoot calls the Google deal 'the first domino to fall' with plans to replicate the model, and Roth Capital raised its price target to $80 with a Buy rating. Institutional ownership surged from sub-10% to approximately 70%, signaling broad institutional validation of the transformation [1].</w:t>
      </w:r>
    </w:p>
    <w:p>
      <w:pPr>
        <w:spacing w:after="120"/>
      </w:pPr>
      <w:r>
        <w:rPr>
          <w:rFonts w:ascii="Calibri" w:hAnsi="Calibri"/>
          <w:b w:val="0"/>
          <w:color w:val="3A4A28"/>
          <w:sz w:val="20"/>
        </w:rPr>
        <w:t>The bear case centers on execution risk and current profitability. The net loss of $248M in FY2025 (vs. $331M net income in 2024) and adjusted EBITDA loss of $135.4M reflect a company burning cash during transformation, with ROE of -18.58% and profit margin of -96.19% [1][6]. The River Bend campus represents a massive $10B Phase I commitment with operations not commencing until Q2 2027, creating significant construction and timeline risk [2]. Bitcoin price volatility continues to impact results through unrealized gains/losses on the company's Bitcoin holdings. Q4 2025 revenue of $121.4M missed analyst estimates by 5.25%, suggesting the market may be getting ahead of actual execution [1]. Environmental and community opposition to data center expansion in Louisiana could create permitting delays. The forward consensus EPS of -$0.41 for Q1 2026 indicates profitability remains distant, and the company's rapid strategic shifts (Bitcoin → energy → AI) raise questions about long-term strategic coherence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River Bend AI campus construction milestones — operations commencing Q2 2027 for the $10B Phase I development, with potential scaling from 245 MW to 2,300 MW ($17.7B total lease value) [1][2]</w:t>
      </w:r>
    </w:p>
    <w:p>
      <w:pPr>
        <w:spacing w:before="40" w:after="40"/>
        <w:ind w:left="283"/>
      </w:pPr>
      <w:r>
        <w:rPr>
          <w:rFonts w:ascii="Calibri" w:hAnsi="Calibri"/>
          <w:b/>
          <w:color w:val="4A6B25"/>
          <w:sz w:val="20"/>
        </w:rPr>
        <w:t xml:space="preserve">2. </w:t>
      </w:r>
      <w:r>
        <w:rPr>
          <w:rFonts w:ascii="Calibri" w:hAnsi="Calibri"/>
          <w:b w:val="0"/>
          <w:color w:val="3A4A28"/>
          <w:sz w:val="20"/>
        </w:rPr>
        <w:t>Additional contracted revenue from the 8,500 MW development pipeline — CEO Genoot's 'first domino to fall' strategy implies additional hyperscaler partnerships beyond Google in 2026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as gross margins continue expanding (47% → 54% FY2025, 36% → 60% Q4 YoY) and high-margin AI data center revenue begins displacing lower-margin Bitcoin mining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River Bend — $10B Phase I construction must deliver on time and on budget by Q2 2027, with any delays threatening the contracted revenue timeline and investor confidence [1][2]</w:t>
      </w:r>
    </w:p>
    <w:p>
      <w:pPr>
        <w:spacing w:before="40" w:after="40"/>
        <w:ind w:left="283"/>
      </w:pPr>
      <w:r>
        <w:rPr>
          <w:rFonts w:ascii="Calibri" w:hAnsi="Calibri"/>
          <w:b/>
          <w:color w:val="4A6B25"/>
          <w:sz w:val="20"/>
        </w:rPr>
        <w:t xml:space="preserve">2. </w:t>
      </w:r>
      <w:r>
        <w:rPr>
          <w:rFonts w:ascii="Calibri" w:hAnsi="Calibri"/>
          <w:b w:val="0"/>
          <w:color w:val="3A4A28"/>
          <w:sz w:val="20"/>
        </w:rPr>
        <w:t>Sustained cash burn — $248M net loss in FY2025 with negative forward EPS consensus, requiring continued access to capital markets during a period of potential market volatility [1][6]</w:t>
      </w:r>
    </w:p>
    <w:p>
      <w:pPr>
        <w:spacing w:before="40" w:after="40"/>
        <w:ind w:left="283"/>
      </w:pPr>
      <w:r>
        <w:rPr>
          <w:rFonts w:ascii="Calibri" w:hAnsi="Calibri"/>
          <w:b/>
          <w:color w:val="4A6B25"/>
          <w:sz w:val="20"/>
        </w:rPr>
        <w:t xml:space="preserve">3. </w:t>
      </w:r>
      <w:r>
        <w:rPr>
          <w:rFonts w:ascii="Calibri" w:hAnsi="Calibri"/>
          <w:b w:val="0"/>
          <w:color w:val="3A4A28"/>
          <w:sz w:val="20"/>
        </w:rPr>
        <w:t>Bitcoin price and regulatory risk — unrealized BTC gains/losses continue to distort reported financials, and American Bitcoin Corp. subsidiary maintains crypto exposure while the AI pivot is underway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Hut 8 IS AI infrastructure — the company is building the physical data center capacity and power infrastructure that AI workloads require. The $7B Google-backstopped Fluidstack lease, the $10B River Bend AI campus, and the 8,500 MW development pipeline position Hut 8 as a direct beneficiary of AI compute demand growth [1][2]. Physical energy infrastructure and power origination are structurally impossible for AI to displace — AI actually increases demand for exactly what Hut 8 provides. The only risk is competitive pressure from larger data center operators and hyperscalers building their own capacity. AI Opportunity (1/1): The $7B Fluidstack lease is specifically for AI computing workloads, with 245 MW of initial capacity scalable to 2,300 MW and $17.7B in potential lease value — this is quantifiable, contracted AI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Hut 8 Q4 2025 &amp; FY2025 Results — $235.1M revenue (45% YoY growth), $248M net loss, 8,500 MW pipeline, March 2026</w:t>
      </w:r>
    </w:p>
    <w:p>
      <w:pPr>
        <w:spacing w:before="20" w:after="20"/>
        <w:ind w:left="170"/>
      </w:pPr>
      <w:r>
        <w:rPr>
          <w:rFonts w:ascii="Calibri" w:hAnsi="Calibri"/>
          <w:b/>
          <w:color w:val="4A6B25"/>
          <w:sz w:val="15"/>
        </w:rPr>
        <w:t xml:space="preserve">2. </w:t>
      </w:r>
      <w:r>
        <w:rPr>
          <w:rFonts w:ascii="Calibri" w:hAnsi="Calibri"/>
          <w:b w:val="0"/>
          <w:color w:val="3A4A28"/>
          <w:sz w:val="17"/>
        </w:rPr>
        <w:t>Hut 8 AI data center strategy — $7B Google-backed Fluidstack lease, $10B River Bend campus, CEO Genoot interviews, Yahoo Finance</w:t>
      </w:r>
    </w:p>
    <w:p>
      <w:pPr>
        <w:spacing w:before="20" w:after="20"/>
        <w:ind w:left="170"/>
      </w:pPr>
      <w:r>
        <w:rPr>
          <w:rFonts w:ascii="Calibri" w:hAnsi="Calibri"/>
          <w:b/>
          <w:color w:val="4A6B25"/>
          <w:sz w:val="15"/>
        </w:rPr>
        <w:t xml:space="preserve">3. </w:t>
      </w:r>
      <w:r>
        <w:rPr>
          <w:rFonts w:ascii="Calibri" w:hAnsi="Calibri"/>
          <w:b w:val="0"/>
          <w:color w:val="3A4A28"/>
          <w:sz w:val="17"/>
        </w:rPr>
        <w:t>Insider trading activity — Joseph Flinn sale ($174K), pre-planned 10b5-1 sales, RSU vesting events, Fintel/OpenInsider</w:t>
      </w:r>
    </w:p>
    <w:p>
      <w:pPr>
        <w:spacing w:before="20" w:after="20"/>
        <w:ind w:left="170"/>
      </w:pPr>
      <w:r>
        <w:rPr>
          <w:rFonts w:ascii="Calibri" w:hAnsi="Calibri"/>
          <w:b/>
          <w:color w:val="4A6B25"/>
          <w:sz w:val="15"/>
        </w:rPr>
        <w:t xml:space="preserve">4. </w:t>
      </w:r>
      <w:r>
        <w:rPr>
          <w:rFonts w:ascii="Calibri" w:hAnsi="Calibri"/>
          <w:b w:val="0"/>
          <w:color w:val="3A4A28"/>
          <w:sz w:val="17"/>
        </w:rPr>
        <w:t>Analyst ratings — Roth Capital ($80 PT, Buy), consensus 'Strong Buy' with $56.93 avg PT from 15 analysts</w:t>
      </w:r>
    </w:p>
    <w:p>
      <w:pPr>
        <w:spacing w:before="20" w:after="20"/>
        <w:ind w:left="170"/>
      </w:pPr>
      <w:r>
        <w:rPr>
          <w:rFonts w:ascii="Calibri" w:hAnsi="Calibri"/>
          <w:b/>
          <w:color w:val="4A6B25"/>
          <w:sz w:val="15"/>
        </w:rPr>
        <w:t xml:space="preserve">5. </w:t>
      </w:r>
      <w:r>
        <w:rPr>
          <w:rFonts w:ascii="Calibri" w:hAnsi="Calibri"/>
          <w:b w:val="0"/>
          <w:color w:val="3A4A28"/>
          <w:sz w:val="17"/>
        </w:rPr>
        <w:t>ESG profile — carbon neutrality goals, community opposition to Louisiana data center, CryptoSlate, CarbonCredits.com</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HUT,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