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IHS</w:t>
      </w:r>
      <w:r>
        <w:rPr>
          <w:rFonts w:ascii="Calibri" w:hAnsi="Calibri"/>
          <w:b/>
          <w:color w:val="1A2010"/>
          <w:sz w:val="40"/>
        </w:rPr>
        <w:t xml:space="preserve">  IHS Holding Limited</w:t>
      </w:r>
    </w:p>
    <w:p>
      <w:pPr>
        <w:spacing w:after="120"/>
      </w:pPr>
      <w:r>
        <w:rPr>
          <w:rFonts w:ascii="Calibri" w:hAnsi="Calibri"/>
          <w:b/>
          <w:color w:val="6E8450"/>
          <w:sz w:val="18"/>
        </w:rPr>
        <w:t>GROWTH SLEEVE · 2026-04-20 · Inspire: 52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Real Estate Services · NYSE · United Kingdom</w:t>
      </w:r>
    </w:p>
    <w:p>
      <w:pPr>
        <w:spacing w:after="80"/>
      </w:pPr>
      <w:r>
        <w:rPr>
          <w:rFonts w:ascii="Calibri" w:hAnsi="Calibri"/>
          <w:b w:val="0"/>
          <w:color w:val="3A4A28"/>
          <w:sz w:val="20"/>
        </w:rPr>
        <w:t>IHS Holding Limited develops, owns, and operates shared communications infrastructure across sub-Saharan Africa, primarily in Nigeria, Cameroon, Cote d'Ivoire, South Africa, and Zambia. The company provides colocation, build-to-suit, in-building solutions, small cell installations, fiber-to-the-tower connectivity, rural telephony, and managed services including maintenance, security, and power supply to mobile network operators and other telecommunications providers.</w:t>
      </w:r>
    </w:p>
    <w:p>
      <w:r>
        <w:rPr>
          <w:rFonts w:ascii="Calibri" w:hAnsi="Calibri"/>
          <w:b/>
          <w:color w:val="6E8450"/>
          <w:sz w:val="18"/>
        </w:rPr>
        <w:t>2,344 Employees · https://www.ihstowers.com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IHS has expanded from a Nigerian startup in 2001 to the largest independent tower company in Africa with ~40,000 towers across five countries, but the core business model — leasing tower space to mobile operators — has not meaningfully evolved in the past five years [1]. Expansion into fiber-to-the-tower and small cell services represents incremental adjacency, not transformative innovation. AI Deployment (0/2): No evidence of AI-powered products, services, or quantified internal AI-driven efficiency gains. The company's operations are primarily physical infrastructure management in emerging markets where AI adoption is nascent. Market Share (1/2): IHS is the largest independent tower operator in sub-Saharan Africa and a meaningful player in Nigeria, its dominant market. However, the company competes with Helios Towers and American Tower's African operations, and revenue declined 9.1% YoY in the most recent quarter, suggesting competitive or macro pressure [1]. Product Pipeline (0/2): No next-generation products with specific launch dates or revenue visibility have been announced beyond continued tower densification and fiber connectivity upgrades. R&amp;D Intensity (1/1): IHS invests in power solutions and connectivity infrastructure upgrades above typical towerco peers, including hybrid power systems and solar deployment across its tower portfolio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IHS Towers' stated purpose is to enable connectivity and bridge the digital divide across Africa, providing critical telecommunications infrastructure to underserved populations. This is a clear and socially meaningful mission that identifies a genuine need, but it is fairly standard for an African towerco and not distinctively inspirational beyond the obvious industry purpose. Community Impact (1/2): IHS has deployed hybrid power and solar solutions across its tower portfolio, reducing diesel consumption and carbon emissions in communities where grid power is unreliable [3]. The company achieved Level 4 B-BBEE rating in South Africa and maintained ISO 37001 anti-bribery certification. However, specific charitable giving amounts or community development programs beyond core operations are not prominently disclosed. Employee Retention (0/2): Glassdoor reviews rate IHS Holding 3.0/5 for work-life balance and 3.6/5 for culture, with employee complaints about lack of salary advancement policies and workplace bullying [2]. No specific retention or tenure data available. Insider Buying (1/2): Founder and CEO Sam Darwish maintains significant equity ownership in IHS, aligning his interests with shareholders. However, activist Blackwells Capital publicly called for his removal in 2023 citing governance and strategic failings, creating uncertainty about insider conviction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IHS scores modestly on available infrastructure metrics with several key data points unavailable. Revenue declined 9.1% YoY in the most recent quarter, well below the 10% growth target, though 5-year CAGR of ~4.2% is positive [1][4]. Forward P/E of 41.3x is elevated, reflecting compressed forward earnings estimates of just $0.20 EPS versus trailing EPS of $1.77 [4]. Profit margin of 9.1% is below the 20% target but positive for an infrastructure-heavy business. D/E and ROE data are unavailable from yfinance and excluded from the calculation. PEG ratio is also unavailable. Free cash flow is negative at -$712M, reflecting heavy capital expenditure for tower construction and power infrastructure [4]. Liquidity floor cleared: 1.9M avg volume × $8.25 = $16M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IHS demonstrates predominantly finite game characteristics. Founder-CEO Sam Darwish built the company from a 2001 startup to Africa's largest independent towerco, showing long-term vision, but activist challenges to governance, Glassdoor complaints about workplace culture, and a revenue decline suggest the organization is playing to protect its position rather than advance a cause. The company's strategic flexibility is limited by its concentration in Nigeria and dependence on a few major MNO customers.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IHS's purpose of bridging the digital divide in Africa by providing telecommunications infrastructure is socially meaningful and connects to genuine connectivity needs in underserved markets. However, the cause reads more as industry positioning than a deeply held organizational conviction — strategic decisions appear driven by financial returns and market expansion rather than advancing connectivity as an end in itself [1]. The company has not demonstrated cause-driven behavior when tested by adversity. Score: 1 weighted point.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Evidence suggests a low-trust environment. Glassdoor reviews rate work-life balance at 3.0/5 with specific complaints about lack of salary advancement policies and workplace bullying [2]. Activist investor Blackwells Capital publicly called for CEO Darwish's removal in 2023, citing 'large-scale governance, operational and strategic failings' — a severe indictment of organizational health [2]. While 86% of employees would recommend the workplace, the governance controversy and cultural complaints indicate significant trust deficits. Score: 0 weighted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IHS competes with Helios Towers and American Tower in African markets. Management commentary does not reflect an infinite competitive mindset — the company's language focuses on market position and tower count rather than learning from competitors' strengths or improving in response to competitive pressure. No evidence of acknowledging worthy rivals or using competitive dynamics as motivation for self-improvement. Score: 0 weighted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IHS has shown some strategic evolution — expanding from Nigeria-only operations to five African markets (Cameroon, Cote d'Ivoire, South Africa, Zambia) and adding fiber-to-the-tower, small cell, and in-building solutions beyond basic tower colocation [1]. The hybrid power and solar deployment represents adaptation to Africa's unreliable grid infrastructure. However, these are incremental adjacencies rather than transformative pivots — the core tower leasing model remains unchanged since founding. Score: 1 weighted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Founder Sam Darwish has shown some courage in building tower infrastructure across sub-Saharan Africa — a region with significant political, currency, and operational risks that most Western infrastructure companies avoid. Operating in Nigeria through periods of naira devaluation and political instability required conviction [1]. However, the Blackwells Capital activist campaign citing governance failures, and the company's negative free cash flow of -$712M, raise questions about whether leadership is making disciplined long-term capital allocation decisions or overextending [2][4].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IHS Holding offers exposure to Africa's structural telecommunications growth story at a deeply discounted valuation — trailing P/E of 4.7x reflects extreme market skepticism about the company's near-term earnings trajectory after revenue declined 9.1% in the most recent quarter [1][4]. The bull case rests on Africa's mobile data explosion requiring continued tower densification, IHS's position as the largest independent towerco on the continent with ~40,000 towers, and analyst forecasts for 31% annualized earnings growth as revenue stabilizes [1]. The company's physical infrastructure assets — towers, power systems, fiber connectivity — are structurally immune to AI disruption and benefit from long-term colocation contracts with major MNOs. IHS's strong ESG profile (top 9% in Sustainalytics for telecoms) and solar/hybrid power deployment position it as a sustainability-conscious infrastructure play in an underserved region [3].</w:t>
      </w:r>
    </w:p>
    <w:p>
      <w:pPr>
        <w:spacing w:after="120"/>
      </w:pPr>
      <w:r>
        <w:rPr>
          <w:rFonts w:ascii="Calibri" w:hAnsi="Calibri"/>
          <w:b w:val="0"/>
          <w:color w:val="3A4A28"/>
          <w:sz w:val="20"/>
        </w:rPr>
        <w:t>The bear case is formidable. Revenue declined 9.1% YoY and analysts forecast only 1.3% growth in 2026, well below the historical 4.2% five-year CAGR [1]. Free cash flow is deeply negative at -$712M, reflecting capital-intensive tower construction that may not generate adequate returns given currency devaluation risks in Nigeria, IHS's dominant market [4]. Forward P/E of 41.3x on compressed forward EPS of $0.20 suggests the market expects significant earnings deterioration before recovery. Activist Blackwells Capital's 2023 campaign calling for CEO Darwish's removal on governance grounds, combined with Glassdoor complaints about workplace culture, signals organizational dysfunction [2]. D/E and ROE data are unavailable, limiting balance sheet visibility. Nigeria concentration creates sovereign, currency, and regulatory risk that is difficult to diversify away from. At $2.8B market cap with negative FCF and governance concerns, IHS is a speculative bet on African mobile infrastructure growth that carries substantial execution and country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Analyst forecasts for 31% annualized earnings growth as revenue stabilizes and operating leverage on the existing ~40,000-tower portfolio improves [1]</w:t>
      </w:r>
    </w:p>
    <w:p>
      <w:pPr>
        <w:spacing w:before="40" w:after="40"/>
        <w:ind w:left="283"/>
      </w:pPr>
      <w:r>
        <w:rPr>
          <w:rFonts w:ascii="Calibri" w:hAnsi="Calibri"/>
          <w:b/>
          <w:color w:val="4A6B25"/>
          <w:sz w:val="20"/>
        </w:rPr>
        <w:t xml:space="preserve">2. </w:t>
      </w:r>
      <w:r>
        <w:rPr>
          <w:rFonts w:ascii="Calibri" w:hAnsi="Calibri"/>
          <w:b w:val="0"/>
          <w:color w:val="3A4A28"/>
          <w:sz w:val="20"/>
        </w:rPr>
        <w:t>Africa's structural mobile data growth requiring continued tower densification — mobile penetration and data consumption remain well below global averages in IHS's core markets [1]</w:t>
      </w:r>
    </w:p>
    <w:p>
      <w:pPr>
        <w:spacing w:before="40" w:after="40"/>
        <w:ind w:left="283"/>
      </w:pPr>
      <w:r>
        <w:rPr>
          <w:rFonts w:ascii="Calibri" w:hAnsi="Calibri"/>
          <w:b/>
          <w:color w:val="4A6B25"/>
          <w:sz w:val="20"/>
        </w:rPr>
        <w:t xml:space="preserve">3. </w:t>
      </w:r>
      <w:r>
        <w:rPr>
          <w:rFonts w:ascii="Calibri" w:hAnsi="Calibri"/>
          <w:b w:val="0"/>
          <w:color w:val="3A4A28"/>
          <w:sz w:val="20"/>
        </w:rPr>
        <w:t>Solar and hybrid power deployment reducing diesel costs and improving tower-level margins while meeting growing ESG investor demand for sustainable infrastructure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decline of 9.1% YoY with only 1.3% growth forecast for 2026 — well below historical rates — reflecting macro pressure and potential customer churn in key markets [1]</w:t>
      </w:r>
    </w:p>
    <w:p>
      <w:pPr>
        <w:spacing w:before="40" w:after="40"/>
        <w:ind w:left="283"/>
      </w:pPr>
      <w:r>
        <w:rPr>
          <w:rFonts w:ascii="Calibri" w:hAnsi="Calibri"/>
          <w:b/>
          <w:color w:val="4A6B25"/>
          <w:sz w:val="20"/>
        </w:rPr>
        <w:t xml:space="preserve">2. </w:t>
      </w:r>
      <w:r>
        <w:rPr>
          <w:rFonts w:ascii="Calibri" w:hAnsi="Calibri"/>
          <w:b w:val="0"/>
          <w:color w:val="3A4A28"/>
          <w:sz w:val="20"/>
        </w:rPr>
        <w:t>Nigeria concentration creates sovereign, currency (naira devaluation), and regulatory risk that has historically compressed dollar-denominated revenue and earnings [4]</w:t>
      </w:r>
    </w:p>
    <w:p>
      <w:pPr>
        <w:spacing w:before="40" w:after="40"/>
        <w:ind w:left="283"/>
      </w:pPr>
      <w:r>
        <w:rPr>
          <w:rFonts w:ascii="Calibri" w:hAnsi="Calibri"/>
          <w:b/>
          <w:color w:val="4A6B25"/>
          <w:sz w:val="20"/>
        </w:rPr>
        <w:t xml:space="preserve">3. </w:t>
      </w:r>
      <w:r>
        <w:rPr>
          <w:rFonts w:ascii="Calibri" w:hAnsi="Calibri"/>
          <w:b w:val="0"/>
          <w:color w:val="3A4A28"/>
          <w:sz w:val="20"/>
        </w:rPr>
        <w:t>Governance concerns flagged by activist Blackwells Capital in 2023, calling for CEO removal, combined with negative free cash flow of -$712M and unavailable balance sheet metrics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IHS Towers' core business — owning and operating physical telecommunications towers and providing power, maintenance, and security services across sub-Saharan Africa — is structurally immune to AI disruption. Towers are essential physical infrastructure that AI cannot replace; in fact, AI applications and increased data demand from mobile operators drive greater need for tower densification and connectivity, potentially increasing demand for IHS's services [1]. The business is deeply embedded in emerging market regulatory frameworks with site acquisition permits, land leases, and power infrastructure that create physical moats. No analysts have flagged AI as a substitution risk for the tower business model. AI Opportunity (0/1): IHS does not generate meaningful revenue from AI-related products or services. The company's operations are focused on physical infrastructure management in markets where AI commercialization is in early stages.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IHS Holding Q2 2025 Earnings and Analyst Forecasts — $1.58B annual revenue, -9.1% YoY, 1.3% growth forecast for 2026, 31% EPS growth forecast; Investing.com, Simply Wall St, Stock Analysis, 2025-2026</w:t>
      </w:r>
    </w:p>
    <w:p>
      <w:pPr>
        <w:spacing w:before="20" w:after="20"/>
        <w:ind w:left="170"/>
      </w:pPr>
      <w:r>
        <w:rPr>
          <w:rFonts w:ascii="Calibri" w:hAnsi="Calibri"/>
          <w:b/>
          <w:color w:val="4A6B25"/>
          <w:sz w:val="15"/>
        </w:rPr>
        <w:t xml:space="preserve">2. </w:t>
      </w:r>
      <w:r>
        <w:rPr>
          <w:rFonts w:ascii="Calibri" w:hAnsi="Calibri"/>
          <w:b w:val="0"/>
          <w:color w:val="3A4A28"/>
          <w:sz w:val="17"/>
        </w:rPr>
        <w:t>IHS Holding Leadership and Culture — CEO Sam Darwish founder profile, Glassdoor 3.0/5 work-life balance, Blackwells Capital activist campaign September 2023; Fortune, Glassdoor, BusinessWire</w:t>
      </w:r>
    </w:p>
    <w:p>
      <w:pPr>
        <w:spacing w:before="20" w:after="20"/>
        <w:ind w:left="170"/>
      </w:pPr>
      <w:r>
        <w:rPr>
          <w:rFonts w:ascii="Calibri" w:hAnsi="Calibri"/>
          <w:b/>
          <w:color w:val="4A6B25"/>
          <w:sz w:val="15"/>
        </w:rPr>
        <w:t xml:space="preserve">3. </w:t>
      </w:r>
      <w:r>
        <w:rPr>
          <w:rFonts w:ascii="Calibri" w:hAnsi="Calibri"/>
          <w:b w:val="0"/>
          <w:color w:val="3A4A28"/>
          <w:sz w:val="17"/>
        </w:rPr>
        <w:t>IHS Towers ESG Profile — Top 9% Sustainalytics telecoms rating, Level 4 B-BBEE in South Africa, ISO 37001 anti-bribery certification, 2024 Sustainability Report; Sustainalytics, BusinessWire</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IHS (IHS Holding Limited),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