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IMMP</w:t>
      </w:r>
      <w:r>
        <w:rPr>
          <w:rFonts w:ascii="Calibri" w:hAnsi="Calibri"/>
          <w:b/>
          <w:color w:val="1A2010"/>
          <w:sz w:val="40"/>
        </w:rPr>
        <w:t xml:space="preserve">  Immutep Limited</w:t>
      </w:r>
    </w:p>
    <w:p>
      <w:pPr>
        <w:spacing w:after="120"/>
      </w:pPr>
      <w:r>
        <w:rPr>
          <w:rFonts w:ascii="Calibri" w:hAnsi="Calibri"/>
          <w:b/>
          <w:color w:val="6E8450"/>
          <w:sz w:val="18"/>
        </w:rPr>
        <w:t>GROWTH SLEEVE · 2026-04-28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Australia</w:t>
      </w:r>
    </w:p>
    <w:p>
      <w:pPr>
        <w:spacing w:after="80"/>
      </w:pPr>
      <w:r>
        <w:rPr>
          <w:rFonts w:ascii="Calibri" w:hAnsi="Calibri"/>
          <w:b w:val="0"/>
          <w:color w:val="3A4A28"/>
          <w:sz w:val="20"/>
        </w:rPr>
        <w:t>Immutep is an Australian clinical-stage biotechnology company pioneering novel immunotherapies based on Lymphocyte Activation Gene-3 (LAG-3) for cancer and autoimmune diseases. Its lead product candidate eftilagimod alfa (efti) is a soluble LAG-3 fusion protein and first-in-class MHC Class II agonist being developed in combination with anti-PD-1 therapies and chemotherapy across multiple oncology indications including non-small cell lung cancer, head and neck squamous cell carcinoma, metastatic breast cancer, and soft tissue sarcoma.</w:t>
      </w:r>
    </w:p>
    <w:p>
      <w:r>
        <w:rPr>
          <w:rFonts w:ascii="Calibri" w:hAnsi="Calibri"/>
          <w:b/>
          <w:color w:val="6E8450"/>
          <w:sz w:val="18"/>
        </w:rPr>
        <w:t>https://www.immutep.com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Immutep has advanced eftilagimod alfa through multiple clinical trials over the past five years, including Phase 2 studies showing 'impressive' survival data in combination with Keytruda [2]. However, the company's most advanced program — TACTI-004 Phase 3 in first-line NSCLC — was discontinued in March 2026 after a futility analysis determined the regimen was unlikely to meet its dual primary endpoints of PFS and OS, representing a significant clinical setback that surprised analysts and sank the stock [1][3]. AI Deployment (0/2): No evidence of AI-powered products or AI-driven operational efficiencies. Immutep operates in traditional immunotherapy drug development without meaningful AI integration. Market Share (1/2): Immutep is a recognized pioneer in LAG-3 immunotherapy, with Chief Scientific Officer Professor Frédéric Triebel being the original discoverer of LAG-3 — this gives the company unique intellectual property and scientific credibility with 59 patents and 156 publications [2]. However, the company has no commercial products and no market share in a commercial sense. Product Pipeline (1/2): Despite the TACTI-004 failure, Immutep retains multiple active programs — FDA Orphan Drug Designation for efti in soft tissue sarcoma (April 2026), TACTI-003 Phase IIb in HNSCC, Phase IIb in metastatic breast cancer, and data accepted for ASCO 2026 presentation [1][3]. R&amp;D Intensity (0/1): As a pre-revenue biotech, virtually all spending is on R&amp;D/clinical trials, but this is not a differentiated signal.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Immutep's purpose centers on developing novel immunotherapies to improve outcomes for patients with cancer and autoimmune diseases, leveraging the pioneering LAG-3 science discovered by its own Chief Scientific Officer. The mission is clear and connects the company's work to fighting cancer, but it is not distinctively articulated beyond standard biotech industry language. Community Impact (0/2): No evidence of distinctive charitable programs or community investment. As a small Australian clinical-stage biotech, the company has limited resources for philanthropy beyond its core mission of drug development. Employee Retention (1/2): CEO Marc Voigt has led Immutep since July 2014 — over 11 years of tenure — providing unusual leadership stability for a clinical-stage biotech [2]. CSO Professor Triebel's continued involvement as the discoverer of LAG-3 represents deep institutional knowledge retention. The long-tenured leadership team suggests genuine commitment to the company's scientific mission. Insider Buying (1/2): No insider transaction data was available through yfinance for IMMP [4]. CEO Voigt's 11+ year tenure at a clinical-stage biotech implies personal commitment, but without specific recent purchase data, evidence of financial conviction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Immutep's financial profile reflects a pre-revenue clinical-stage biotech with strong balance sheet management but no path to near-term profitability. D/E of 1.2% is exceptionally low — the company carries only $1.2M in debt against $99.1M in cash, reflecting conservative financial management and reliance on equity financing and partnership income rather than leverage [4]. ROE of -61.8% is deeply negative, consistent with ongoing clinical trial spending without commercial revenue. Revenue of $7.9M consists primarily of licensing/milestone income (including an A$30.2M upfront from Dr. Reddy's licensing deal in January 2026), not recurring product revenue [1]. Profit margin is 0%, and forward EPS of -$0.22 indicates continued losses. The TACTI-004 discontinuation actually extends cash runway well beyond the previously guided Q2 CY2027, providing some financial flexibility [1]. Many metrics (Forward P/E, PEG, 5yr Revenue CAGR) are excluded due to the pre-revenue nature of the business. Liquidity floor cleared: 14.1M avg volume x $0.52 = $7.4M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Immutep demonstrates mixed infinite game characteristics. CEO Marc Voigt's 11+ year tenure and CSO Triebel's lifelong dedication to LAG-3 science (as its original discoverer) represent unusual commitment for a clinical-stage biotech. The company has persisted through setbacks, including the March 2026 TACTI-004 Phase 3 failure, and continues to advance multiple indications. However, the fundamental financial constraints of a pre-revenue biotech limit its ability to play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Immutep's purpose — developing LAG-3-based immunotherapies to improve cancer treatment outcomes — is connected to a genuine medical need, and the company's origin in Professor Triebel's discovery of LAG-3 gives it authentic scientific roots [2]. CEO Voigt has described Immutep as having 'a leadership role in the immuno-oncology space driving a paradigm shift in cancer treatment.' The cause is genuine and specific to the company's unique scientific heritage, though it has not been validated by decades of commercial execution.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Immutep's leadership team shows unusual stability for a clinical-stage biotech — CEO Voigt since 2014 and CSO Triebel as the original LAG-3 discoverer providing long-term scientific continuity [2]. The company is small (employee count not reported but likely under 100 based on its cash burn profile), which typically enables tight-knit, mission-driven teams. However, the TACTI-004 failure and stock collapse from ~$2+ to $0.52 creates significant organizational stress and retention risk for employees with equity-based compensation.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Immutep competes in the checkpoint inhibitor space against much larger companies (Bristol-Myers Squibb with Opdualag, the first approved LAG-3 therapy) without framing competition in destructive terms. The company positions itself as advancing LAG-3 science and improving cancer treatment rather than defeating specific competitors. The Dr. Reddy's partnership demonstrates willingness to collaborate with larger players to advance the platform [2].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Immutep has limited existential flexibility. The company is fundamentally defined by LAG-3 immunotherapy — it does not have the resources, infrastructure, or expertise to pivot to a different therapeutic modality if LAG-3 approaches ultimately fail across all indications. The TACTI-004 NSCLC failure narrows the company's near-term opportunity set, though the pivot toward rare disease (STS orphan drug designation) shows some tactical flexibility within the LAG-3 platform [1][3]. Score: 0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Immutep has demonstrated resilience in continuing to advance its LAG-3 pipeline through the devastating TACTI-004 Phase 3 failure in March 2026, quickly pivoting to emphasize remaining programs (HNSCC, breast cancer, soft tissue sarcoma) and securing FDA Orphan Drug Designation for efti in STS within weeks of the NSCLC setback [1][3]. The $370M Dr. Reddy's licensing deal represents strategic courage in partnering to fund development rather than diluting shareholders further. CEO Voigt's 11+ year commitment through multiple clinical cycles shows personal sacrifice.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Immutep offers speculative exposure to a pioneering LAG-3 immunotherapy platform at a deeply discounted valuation following the March 2026 TACTI-004 Phase 3 failure in NSCLC. At $77M market cap and $0.52 per share, the stock is trading near trough levels against $99M in cash and the $370M Dr. Reddy's licensing deal (with an A$30.2M upfront received in January 2026) [1][2]. The remaining pipeline retains potential value — FDA Orphan Drug Designation for efti in soft tissue sarcoma (April 2026), ongoing Phase IIb trials in HNSCC and metastatic breast cancer, and new data accepted for ASCO 2026 presentation [1][3]. CSO Triebel's position as the original discoverer of LAG-3 with 59 patents and 156 publications gives Immutep unique scientific credibility, and the extended cash runway following TACTI-004 discontinuation provides time to pursue remaining indications without immediate dilution pressure.</w:t>
      </w:r>
    </w:p>
    <w:p>
      <w:pPr>
        <w:spacing w:after="120"/>
      </w:pPr>
      <w:r>
        <w:rPr>
          <w:rFonts w:ascii="Calibri" w:hAnsi="Calibri"/>
          <w:b w:val="0"/>
          <w:color w:val="3A4A28"/>
          <w:sz w:val="20"/>
        </w:rPr>
        <w:t>The bear case is severe. The TACTI-004 Phase 3 failure — the company's most advanced and valuable program — destroyed the near-term investment thesis and raised fundamental questions about eftilagimod alfa's efficacy profile as a LAG-3 agonist in combination immunotherapy [1][3]. The stock has collapsed from over $2 to $0.52, and the remaining pipeline consists of earlier-stage programs (Phase IIb) with years of development and additional capital required before potential commercialization. Immutep is pre-revenue with a $36M annual cash burn, and while the $99M cash position and extended runway provide breathing room, the company will likely need additional capital raises if any remaining programs advance to Phase 3 [4]. The competitive landscape in immuno-oncology is dominated by large pharma companies (BMS, Merck, Roche) with vastly greater resources, and the LAG-3 mechanism remains unproven as a standalone commercial opportunity beyond BMS's Opdualag. At $0.52 per share, the stock is a penny stock with extreme volatility and limited institutional sponsorship, making it suitable only for highly speculative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Orphan Drug Designation for eftilagimod alfa in soft tissue sarcoma (April 2026) and new clinical data presentation at ASCO 2026, potentially reviving investor interest in the LAG-3 platform [1][3]</w:t>
      </w:r>
    </w:p>
    <w:p>
      <w:pPr>
        <w:spacing w:before="40" w:after="40"/>
        <w:ind w:left="283"/>
      </w:pPr>
      <w:r>
        <w:rPr>
          <w:rFonts w:ascii="Calibri" w:hAnsi="Calibri"/>
          <w:b/>
          <w:color w:val="4A6B25"/>
          <w:sz w:val="20"/>
        </w:rPr>
        <w:t xml:space="preserve">2. </w:t>
      </w:r>
      <w:r>
        <w:rPr>
          <w:rFonts w:ascii="Calibri" w:hAnsi="Calibri"/>
          <w:b w:val="0"/>
          <w:color w:val="3A4A28"/>
          <w:sz w:val="20"/>
        </w:rPr>
        <w:t>Ongoing Phase IIb trials in HNSCC (TACTI-003) and metastatic breast cancer, with positive data in either indication potentially demonstrating efti's value in combination immunotherapy [1]</w:t>
      </w:r>
    </w:p>
    <w:p>
      <w:pPr>
        <w:spacing w:before="40" w:after="40"/>
        <w:ind w:left="283"/>
      </w:pPr>
      <w:r>
        <w:rPr>
          <w:rFonts w:ascii="Calibri" w:hAnsi="Calibri"/>
          <w:b/>
          <w:color w:val="4A6B25"/>
          <w:sz w:val="20"/>
        </w:rPr>
        <w:t xml:space="preserve">3. </w:t>
      </w:r>
      <w:r>
        <w:rPr>
          <w:rFonts w:ascii="Calibri" w:hAnsi="Calibri"/>
          <w:b w:val="0"/>
          <w:color w:val="3A4A28"/>
          <w:sz w:val="20"/>
        </w:rPr>
        <w:t>Extended cash runway following TACTI-004 discontinuation and A$30.2M Dr. Reddy's upfront payment, reducing near-term dilution risk and providing time to advance remaining programs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TACTI-004 Phase 3 NSCLC futility failure raises fundamental questions about eftilagimod alfa's efficacy, and remaining Phase IIb programs may similarly fail to demonstrate clinical benefit [1][3]</w:t>
      </w:r>
    </w:p>
    <w:p>
      <w:pPr>
        <w:spacing w:before="40" w:after="40"/>
        <w:ind w:left="283"/>
      </w:pPr>
      <w:r>
        <w:rPr>
          <w:rFonts w:ascii="Calibri" w:hAnsi="Calibri"/>
          <w:b/>
          <w:color w:val="4A6B25"/>
          <w:sz w:val="20"/>
        </w:rPr>
        <w:t xml:space="preserve">2. </w:t>
      </w:r>
      <w:r>
        <w:rPr>
          <w:rFonts w:ascii="Calibri" w:hAnsi="Calibri"/>
          <w:b w:val="0"/>
          <w:color w:val="3A4A28"/>
          <w:sz w:val="20"/>
        </w:rPr>
        <w:t>Pre-revenue status with ~$36M annual cash burn, $77M market cap, and penny stock trading at $0.52 — high risk of further dilution and limited institutional investor interest [4]</w:t>
      </w:r>
    </w:p>
    <w:p>
      <w:pPr>
        <w:spacing w:before="40" w:after="40"/>
        <w:ind w:left="283"/>
      </w:pPr>
      <w:r>
        <w:rPr>
          <w:rFonts w:ascii="Calibri" w:hAnsi="Calibri"/>
          <w:b/>
          <w:color w:val="4A6B25"/>
          <w:sz w:val="20"/>
        </w:rPr>
        <w:t xml:space="preserve">3. </w:t>
      </w:r>
      <w:r>
        <w:rPr>
          <w:rFonts w:ascii="Calibri" w:hAnsi="Calibri"/>
          <w:b w:val="0"/>
          <w:color w:val="3A4A28"/>
          <w:sz w:val="20"/>
        </w:rPr>
        <w:t>Competitive disadvantage against large pharma immunotherapy programs (BMS Opdualag, Merck Keytruda combinations) with vastly greater resources for clinical development and commercialization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Immutep's core business — developing LAG-3-based immunotherapies — involves complex biological drug development, clinical trials requiring physical patient treatment, and regulatory-intensive FDA approval processes that AI cannot directly replicate or substitute. The proprietary Durasert E technology and eftilagimod alfa molecule require specialized biomanufacturing and immunological expertise [2]. AI is unlikely to eliminate the need for novel immunotherapy drugs or bypass the clinical trial process. However, AI is increasingly being applied to drug discovery and clinical trial optimization, which could accelerate competing immunotherapy development and potentially identify alternative checkpoint inhibitor targets or combinations that outperform LAG-3 approaches. AI-designed molecules from larger pharma companies could create competitive pressure on Immutep's pipeline. AI Opportunity (1/1): While Immutep does not generate direct AI revenue, the $370M Dr. Reddy's licensing deal demonstrates the commercial value of its LAG-3 platform, and AI-driven drug discovery trends are broadly increasing investment in novel immunotherapy targets like LAG-3, indirectly benefiting Immutep's positioning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Immutep TACTI-004 Phase 3 discontinuation — futility analysis in first-line NSCLC, FDA Orphan Drug Designation for STS (April 2026), cash runway extended, Dr. Reddy's A$30.2M upfront; GlobeNewswire, BioSpace, March-April 2026</w:t>
      </w:r>
    </w:p>
    <w:p>
      <w:pPr>
        <w:spacing w:before="20" w:after="20"/>
        <w:ind w:left="170"/>
      </w:pPr>
      <w:r>
        <w:rPr>
          <w:rFonts w:ascii="Calibri" w:hAnsi="Calibri"/>
          <w:b/>
          <w:color w:val="4A6B25"/>
          <w:sz w:val="15"/>
        </w:rPr>
        <w:t xml:space="preserve">2. </w:t>
      </w:r>
      <w:r>
        <w:rPr>
          <w:rFonts w:ascii="Calibri" w:hAnsi="Calibri"/>
          <w:b w:val="0"/>
          <w:color w:val="3A4A28"/>
          <w:sz w:val="17"/>
        </w:rPr>
        <w:t>Immutep leadership — CEO Marc Voigt since 2014, CSO Prof. Triebel (LAG-3 discoverer, 59 patents, 156 publications), $370M Dr. Reddy's licensing deal; FierceBiotech, Immutep.com, 2025-2026</w:t>
      </w:r>
    </w:p>
    <w:p>
      <w:pPr>
        <w:spacing w:before="20" w:after="20"/>
        <w:ind w:left="170"/>
      </w:pPr>
      <w:r>
        <w:rPr>
          <w:rFonts w:ascii="Calibri" w:hAnsi="Calibri"/>
          <w:b/>
          <w:color w:val="4A6B25"/>
          <w:sz w:val="15"/>
        </w:rPr>
        <w:t xml:space="preserve">3. </w:t>
      </w:r>
      <w:r>
        <w:rPr>
          <w:rFonts w:ascii="Calibri" w:hAnsi="Calibri"/>
          <w:b w:val="0"/>
          <w:color w:val="3A4A28"/>
          <w:sz w:val="17"/>
        </w:rPr>
        <w:t>Immutep clinical trial developments — TACTI-004 NSCLC failure surprises analysts, ASCO 2026 data presentation, FDA Fast Track designations; Targeted Oncology, CancerNetwork, PharmAphorum,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IMMP (Immutep Limited),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