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INSP</w:t>
      </w:r>
      <w:r>
        <w:rPr>
          <w:rFonts w:ascii="Calibri" w:hAnsi="Calibri"/>
          <w:b/>
          <w:color w:val="1A2010"/>
          <w:sz w:val="40"/>
        </w:rPr>
        <w:t xml:space="preserve">  Inspire Medical Systems, Inc.</w:t>
      </w:r>
    </w:p>
    <w:p>
      <w:pPr>
        <w:spacing w:after="120"/>
      </w:pPr>
      <w:r>
        <w:rPr>
          <w:rFonts w:ascii="Calibri" w:hAnsi="Calibri"/>
          <w:b/>
          <w:color w:val="6E8450"/>
          <w:sz w:val="18"/>
        </w:rPr>
        <w:t>GROWTH SLEEVE · 2026-04-30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Inspire Medical Systems develops and commercializes a minimally invasive neurostimulation platform for obstructive sleep apnea (OSA). The Inspire system is an implantable device that stimulates the hypoglossal nerve to keep the airway open during sleep, offering an alternative to CPAP therapy for patients who cannot tolerate it.</w:t>
      </w:r>
    </w:p>
    <w:p>
      <w:r>
        <w:rPr>
          <w:rFonts w:ascii="Calibri" w:hAnsi="Calibri"/>
          <w:b/>
          <w:color w:val="6E8450"/>
          <w:sz w:val="18"/>
        </w:rPr>
        <w:t>1,333 Employees · https://www.inspiresleep.com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Inspire grew revenue from $407.9M in 2022 to $912.0M in 2025 (3-year CAGR of 30.8%), establishing hypoglossal nerve stimulation as a viable OSA treatment category [1]. Net income surged to $145.4M in FY2025, up 2.7x YoY, with Q4 EPS of $4.66 (up 182%) [1]. However, the company faced execution difficulties with its newest-generation device rollout in 2025, creating operational headwinds [2]. AI Deployment (0/2): No evidence of AI-powered products or AI-driven operational savings. Inspire's technology is a traditional implantable neurostimulation device without meaningful AI integration [2]. Market Share (2/2): Inspire is the sole FDA-approved hypoglossal nerve stimulation device for OSA, creating a de facto monopoly in its category with no direct competitors in the implantable nerve stimulation space for sleep apnea [2]. Pipeline (1/2): The company is iterating on device generations and expanding international markets, but specific next-gen product launches with timelines are limited. The primary growth lever remains deeper penetration of the existing addressable market [1]. R&amp;D Intensity (1/1): R&amp;D investment is meaningful for a medical device company of this size, supporting device iteration and clinical evidence generation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Inspire's mission is focused on improving the lives of OSA patients who cannot tolerate CPAP — a specific, patient-centered purpose that connects the company's technology to meaningful health outcomes [2]. CEO Tim Herbert has led the company since 2007 with consistent focus on this single therapeutic mission, demonstrating genuine intentionality. Community Impact (1/2): The company addresses a significant unmet medical need — millions of OSA patients fail CPAP therapy, and untreated OSA is linked to cardiovascular disease, stroke, and motor vehicle accidents. Inspire publishes sustainability reports documenting ESG efforts [3]. Employee Retention (1/2): Glassdoor rating of 3.9/5.0 with employees noting 'great people and culture' and that 'the company is trying to make a positive difference in the world,' though some report lack of management guidance [2]. Comparably rates the executive team in the bottom 30%. Insider Buying (0/2): Insider activity shows only stock award grants (at $0 per share) with no meaningful open-market purchases by executives. No net insider buying observed in recent quarters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Inspire's financial profile is exceptional for a growth-stage medical device company. Balance sheet is pristine with D/E of just 4.1%, $308M in cash against $32M debt (net cash $276M) [4]. ROE of 19.8% demonstrates efficient capital deployment, while gross margins of 85.4% reflect the pricing power of a monopoly neurostimulation platform [1]. Revenue grew 13.6% YoY to $912M with a 3-year CAGR of 30.8%, and profit margins reached 15.9% [4]. Forward P/E of 20.7x is reasonable given the growth trajectory and profitability inflection. The $200M share buyback authorization signals management confidence in the business despite near-term headwinds [2]. Liquidity floor easily cleared at $61.4M daily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Inspire Medical under founder-CEO Tim Herbert demonstrates meaningful infinite game qualities — an 18-year CEO tenure focused on a single therapeutic mission (OSA treatment) with patient outcomes at the center. However, the company faces finite-game pressures from a DOJ investigation into marketing practices, securities class action lawsuits, and the temptation to prioritize growth metrics over sustainable business practices.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Inspire's cause — providing a life-changing treatment for OSA patients who fail CPAP — is genuine, specific, and patient-centered [2]. Tim Herbert's 18-year tenure as CEO demonstrates sustained commitment to this single cause. The technology genuinely improves patient quality of life by addressing a condition linked to serious health consequences. However, the DOJ investigation into marketing and reimbursement practices raises questions about whether growth execution has at times compromised the purity of the mission [5].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3.9/5.0 suggests a generally positive workplace, with employees praising the mission-driven culture and quality of colleagues [2]. However, Comparably rates the executive team in the bottom 30%, and some employees report management absence ('hear from our manager at most once every 6 months') [2]. The 1,333-person organization is growing rapidly, which can strain culture.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the sole FDA-approved hypoglossal nerve stimulation device, Inspire has no direct competitor in its category, which limits the company's exposure to worthy rival dynamics [2]. The GLP-1 drug threat is acknowledged by analysts but Inspire's competitive language focuses on defending its market position rather than learning from pharmaceutical innovation.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Inspire has evolved from a clinical-stage company to a $912M revenue commercial medical device platform, expanding from the U.S. into international markets and iterating device generations [1]. However, the company remains a single-product company focused exclusively on hypoglossal nerve stimulation for OSA — there has been no diversification into adjacent therapeutic areas or technologies.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Herbert's 18-year commitment to building Inspire from concept to nearly $1B in revenue demonstrates patience and conviction [1]. The $200M share buyback authorization while the stock was under pressure from the DOJ investigation shows willingness to take a contrarian stance [2]. However, the DOJ investigation into marketing and reimbursement practices suggests potential compromises in how the company pursued growth.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Inspire Medical Systems is a monopoly medical device company with an exceptional financial profile — $912M in FY2025 revenue (13.6% growth), 85.4% gross margins, $145.4M net income (up 2.7x YoY), and a pristine balance sheet with $276M net cash [1]. The stock trades at just 10.9x trailing P/E and 20.7x forward P/E — a significant discount to medtech peers — after a ~60% drawdown driven by the DOJ investigation, securities lawsuits, and GLP-1 competition fears [4]. At $53.41, the market prices in substantial risk to a business with no direct competitor, FDA regulatory moats, 85%+ gross margins, and a trained surgeon network that creates switching costs. The $200M buyback authorization and 2026 guidance of $950M-$1B in revenue with 6-8% adjusted operating margins suggest management confidence in the business trajectory [1].</w:t>
      </w:r>
    </w:p>
    <w:p>
      <w:pPr>
        <w:spacing w:after="120"/>
      </w:pPr>
      <w:r>
        <w:rPr>
          <w:rFonts w:ascii="Calibri" w:hAnsi="Calibri"/>
          <w:b w:val="0"/>
          <w:color w:val="3A4A28"/>
          <w:sz w:val="20"/>
        </w:rPr>
        <w:t>The bear case is substantial and multi-faceted. The DOJ civil investigation into marketing, promotion, and reimbursement practices (disclosed January 2025) creates regulatory overhang that could result in fines, consent decrees, or restrictions on selling practices [5]. Securities class action lawsuits since December 2025 add legal uncertainty. GLP-1 drugs (Ozempic, Wegovy) are reducing obesity-driven OSA severity in a meaningful patient subset, potentially shrinking Inspire's addressable market over time [2]. Revenue growth is decelerating sharply — from 30%+ CAGR to 2026 guidance of just 4-10%, with Q1 2026 expected flat YoY [1]. The company also experienced execution difficulties with its newest-generation device rollout. As a single-product company with no pipeline diversification, any setback to the Inspire platform directly impacts the entire business. Analyst price target consensus of ~$64-78 suggests limited upside from current levels if growth continues to decelerate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DOJ civil investigation could remove the primary overhang — Truist notes CIDs are routine and may result in manageable settlement or dismissal, potentially unlocking 20%+ re-rating [5]</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acceleration as Inspire penetrates European and Asian markets where OSA treatment awareness is growing and CPAP failure rates are similar to the U.S. [1]</w:t>
      </w:r>
    </w:p>
    <w:p>
      <w:pPr>
        <w:spacing w:before="40" w:after="40"/>
        <w:ind w:left="283"/>
      </w:pPr>
      <w:r>
        <w:rPr>
          <w:rFonts w:ascii="Calibri" w:hAnsi="Calibri"/>
          <w:b/>
          <w:color w:val="4A6B25"/>
          <w:sz w:val="20"/>
        </w:rPr>
        <w:t xml:space="preserve">3. </w:t>
      </w:r>
      <w:r>
        <w:rPr>
          <w:rFonts w:ascii="Calibri" w:hAnsi="Calibri"/>
          <w:b w:val="0"/>
          <w:color w:val="3A4A28"/>
          <w:sz w:val="20"/>
        </w:rPr>
        <w:t>Profitability inflection with 2026 adjusted operating margins of 6-8% and the $200M buyback program reducing share count, supporting EPS growth even as revenue growth moderates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investigation into marketing and reimbursement practices could result in significant fines, corporate integrity agreements, or restrictions that impair the commercial sales model [5]</w:t>
      </w:r>
    </w:p>
    <w:p>
      <w:pPr>
        <w:spacing w:before="40" w:after="40"/>
        <w:ind w:left="283"/>
      </w:pPr>
      <w:r>
        <w:rPr>
          <w:rFonts w:ascii="Calibri" w:hAnsi="Calibri"/>
          <w:b/>
          <w:color w:val="4A6B25"/>
          <w:sz w:val="20"/>
        </w:rPr>
        <w:t xml:space="preserve">2. </w:t>
      </w:r>
      <w:r>
        <w:rPr>
          <w:rFonts w:ascii="Calibri" w:hAnsi="Calibri"/>
          <w:b w:val="0"/>
          <w:color w:val="3A4A28"/>
          <w:sz w:val="20"/>
        </w:rPr>
        <w:t>GLP-1 drug competition — as obesity pharmacotherapy improves, the population of CPAP-intolerant OSA patients requiring surgical intervention may structurally decline [2]</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30%+ CAGR to 4-10% 2026 guidance, with Q1 2026 expected flat YoY, suggesting market penetration is slowing faster than anticipated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Inspire's business is fundamentally physical — implanting a neurostimulation device in a patient's chest and tongue requires a surgeon, an operating room, and a medical device. AI cannot substitute for the surgical implantation procedure, the physical hardware, or the ongoing patient management [2]. The company's monopoly position in hypoglossal nerve stimulation is protected by FDA regulatory approval, 15+ years of clinical evidence, trained surgeon networks, and implantable device manufacturing capabilities — none of which are AI-disruptable. AI could theoretically improve patient selection algorithms or device programming optimization, but these would enhance rather than threaten Inspire's business. The primary competitive threat is pharmacological (GLP-1 drugs reducing OSA severity by reducing obesity), not AI-driven [2]. AI Opportunity (0/1): Inspire does not generate revenue from AI products or services. The device is a traditional implantable neurostimulator without AI-powered features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Inspire Medical Systems Q4 2025 / FY2025 Earnings — $912M revenue, $145.4M net income, 2026 guidance $950M-$1B, February 2026</w:t>
      </w:r>
    </w:p>
    <w:p>
      <w:pPr>
        <w:spacing w:before="20" w:after="20"/>
        <w:ind w:left="170"/>
      </w:pPr>
      <w:r>
        <w:rPr>
          <w:rFonts w:ascii="Calibri" w:hAnsi="Calibri"/>
          <w:b/>
          <w:color w:val="4A6B25"/>
          <w:sz w:val="15"/>
        </w:rPr>
        <w:t xml:space="preserve">2. </w:t>
      </w:r>
      <w:r>
        <w:rPr>
          <w:rFonts w:ascii="Calibri" w:hAnsi="Calibri"/>
          <w:b w:val="0"/>
          <w:color w:val="3A4A28"/>
          <w:sz w:val="17"/>
        </w:rPr>
        <w:t>Investing.com, Yahoo Finance, Insider Monkey — INSP stock analysis, GLP-1 competition, execution difficulties, Comparably/Glassdoor reviews</w:t>
      </w:r>
    </w:p>
    <w:p>
      <w:pPr>
        <w:spacing w:before="20" w:after="20"/>
        <w:ind w:left="170"/>
      </w:pPr>
      <w:r>
        <w:rPr>
          <w:rFonts w:ascii="Calibri" w:hAnsi="Calibri"/>
          <w:b/>
          <w:color w:val="4A6B25"/>
          <w:sz w:val="15"/>
        </w:rPr>
        <w:t xml:space="preserve">3. </w:t>
      </w:r>
      <w:r>
        <w:rPr>
          <w:rFonts w:ascii="Calibri" w:hAnsi="Calibri"/>
          <w:b w:val="0"/>
          <w:color w:val="3A4A28"/>
          <w:sz w:val="17"/>
        </w:rPr>
        <w:t>Inspire Medical Systems 2023 ESG Report — sustainability initiatives and corporate responsibility</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INSP (Inspire Medical Systems), retrieved April 30, 2026</w:t>
      </w:r>
    </w:p>
    <w:p>
      <w:pPr>
        <w:spacing w:before="20" w:after="20"/>
        <w:ind w:left="170"/>
      </w:pPr>
      <w:r>
        <w:rPr>
          <w:rFonts w:ascii="Calibri" w:hAnsi="Calibri"/>
          <w:b/>
          <w:color w:val="4A6B25"/>
          <w:sz w:val="15"/>
        </w:rPr>
        <w:t xml:space="preserve">5. </w:t>
      </w:r>
      <w:r>
        <w:rPr>
          <w:rFonts w:ascii="Calibri" w:hAnsi="Calibri"/>
          <w:b w:val="0"/>
          <w:color w:val="3A4A28"/>
          <w:sz w:val="17"/>
        </w:rPr>
        <w:t>MedTech Dive — 'Inspire Medical reveals DOJ civil investigation', January 2025, CID from U.S. Attorney's Office District of Minnesota</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