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INTA</w:t>
      </w:r>
      <w:r>
        <w:rPr>
          <w:rFonts w:ascii="Calibri" w:hAnsi="Calibri"/>
          <w:b/>
          <w:color w:val="1A2010"/>
          <w:sz w:val="40"/>
        </w:rPr>
        <w:t xml:space="preserve">  Intapp, Inc.</w:t>
      </w:r>
    </w:p>
    <w:p>
      <w:pPr>
        <w:spacing w:after="120"/>
      </w:pPr>
      <w:r>
        <w:rPr>
          <w:rFonts w:ascii="Calibri" w:hAnsi="Calibri"/>
          <w:b/>
          <w:color w:val="6E8450"/>
          <w:sz w:val="18"/>
        </w:rPr>
        <w:t>GROWTH SLEEVE · 2026-04-30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Intapp provides AI-powered cloud software solutions for professional and financial services firms. The platform includes DealCloud (CRM, deal management, relationship intelligence), compliance products (new business intake, conflict checking, risk monitoring), time and billing solutions, and collaboration tools integrated with Microsoft 365. Intapp serves private capital, investment banking, legal, accounting, and consulting firms globally.</w:t>
      </w:r>
    </w:p>
    <w:p>
      <w:r>
        <w:rPr>
          <w:rFonts w:ascii="Calibri" w:hAnsi="Calibri"/>
          <w:b/>
          <w:color w:val="6E8450"/>
          <w:sz w:val="18"/>
        </w:rPr>
        <w:t>1,336 Employees · https://www.intapp.com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Intapp delivered 17% revenue growth to $504M in FY2025 with SaaS revenue growing 27-28% in Q1-Q2 FY2026 and Cloud ARR reaching $433.6M (up 31% YoY) [1]. The cloud transition from on-premise to SaaS is a significant business model transformation that has driven 3-year revenue CAGR of 22.8%. AI Deployment (2/2): Intapp Assist is a shipping AI product integrating machine learning and NLP across DealCloud and Terms products to streamline critical workflows, enhance decision-making, and deliver measurable results for professional services firms [3]. The company explicitly positions itself as 'AI-powered solutions' with AI embedded across the platform. Market Share (1/2): Intapp is a meaningful player in professional services software but competes against larger platforms (Salesforce, Microsoft Dynamics) and specialized competitors; Cloud NRR of 124% demonstrates strong customer lock-in within its niche [1]. Pipeline (1/2): FY2026 guidance of $570-574M revenue (14% growth) with continued SaaS migration and AI feature expansion, though specific next-generation products are not detailed beyond incremental AI enhancements [1]. R&amp;D Intensity (1/1): Significant R&amp;D investment evidenced by the rapid pace of AI feature development (Intapp Assist), cloud migration infrastructure, and the company's positioning as an AI-first platform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Intapp's mission centers on helping professional services firms 'win more business and increase firm value' — clear and functional but not distinctive or purpose-driven beyond serving its customers' commercial interests [3]. It lacks a deeper articulation of why this matters beyond client success. Community Impact (1/2): Intapp emphasizes creating a 'modern work environment that's connected yet flexible' and maintains standard corporate social responsibility practices, though specific charitable programs and dollar amounts are not prominently disclosed [3]. Employee Retention (1/2): Glassdoor rating of 3.6/5 with concerns about constant re-orgs, leadership issues, and unclear direction — below average for enterprise SaaS companies. CEO John Hall's 19-year tenure provides continuity but reviews suggest cultural challenges at middle management layers [3]. Insider Buying (1/2): Multiple insider transactions visible but values are largely undisclosed (NaN), with several $0 value entries suggesting stock-based compensation rather than open-market purchases. Insufficient data to confirm meaningful net buying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Intapp demonstrates strong growth fundamentals with key weaknesses in profitability. Revenue growth is excellent at 17.1% YoY and 22.8% 3-year CAGR, with SaaS growing even faster at 27-28% [1]. The PEG ratio of 0.45x is exceptionally attractive for a double-digit grower, and forward P/E of 15.7x is reasonable [5]. Debt-to-equity of 5.3% is essentially debt-free with $191M cash against $22M debt [5]. However, the company remains unprofitable with -4.4% net margin and -5.4% ROE — losses have narrowed from -$100M in FY2022 to -$18M in FY2025, indicating a path to profitability but not yet achieved [5]. Forward EPS of $1.48 suggests profitability is expected in FY2026. Cloud NRR of 124% demonstrates strong unit economics. Liquidity floor cleared at $32M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Intapp under CEO John Hall (19-year tenure) demonstrates some infinite game characteristics — long-term leadership continuity, a successful cloud transition that required short-term pain for long-term capability, and steady investment in AI. However, the company's mission is commercially focused rather than cause-driven, and Glassdoor reviews suggest organizational challenges that undermine the trusting teams foundation Sinek considers essential.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Intapp's purpose — helping professional services firms win more business and increase firm value — is a commercial mission rather than a Just Cause in the Sinek sense [3]. It describes what the company does for customers, not a vision of a better future that inspires sacrifice. The 25-year history of serving professional services firms demonstrates consistency, but the articulated purpose does not rise above 'we help our customers make more money.'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3.6/5 with reviews citing constant re-orgs, unclear direction, and toxic leaders at certain levels suggests uneven organizational trust [3]. However, CEO Hall's 19-year tenure provides leadership stability rare in enterprise SaaS. The company's emphasis on creating a connected, flexible work environment and the steady narrowing of losses (from -$100M to -$18M) suggest a coherent organizational direction, even if execution is bumpy.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Intapp operates in a competitive landscape against Salesforce, Microsoft Dynamics, and specialized legal/financial software providers, using competitive pressure to drive its AI-powered differentiation strategy [3]. The company's investment in Intapp Assist and cloud migration reflects a focus on improving its own capabilities rather than attacking competitors, and the 124% NRR demonstrates customer-centric competition.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Intapp executed a meaningful transformation from an on-premise software company (formerly LegalApp Holdings) to a cloud-native SaaS platform, rebranding in 2021 and achieving 81% cloud ARR penetration by December 2025 [1]. This required significant investment and short-term margin sacrifice. However, the company remains in the same market (professional services software) serving the same customers — the transformation was technological rather than strategic.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Hall's decision to invest heavily in cloud migration and AI capabilities while the company remained unprofitable demonstrates willingness to sacrifice near-term results for long-term capability [1]. The transition from LegalApp to Intapp and the expansion from legal-only to all professional services required sustained investment through years of losses. However, the ongoing unprofitability raises questions about whether this is courage or necessity — the on-premise model was declining regardless.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Intapp is a high-growth SaaS platform delivering 27-28% SaaS revenue growth with Cloud ARR of $433.6M (up 31% YoY) and 124% cloud net revenue retention, serving a sticky professional services niche (legal, private capital, consulting) [1]. At 15.7x forward P/E and a PEG of 0.45x — the stock is down 67% from its highs — the valuation is compelling for a company growing revenue 17%+ with a clear path to profitability (forward EPS $1.48 vs -$0.29 trailing) [5]. The virtually debt-free balance sheet ($191M cash, $22M debt) provides financial stability, and the AI-powered product roadmap (Intapp Assist) positions the company as an AI enabler rather than victim in the professional services software market [1][3]. FY2026 guidance of $570-574M revenue confirms sustained double-digit momentum.</w:t>
      </w:r>
    </w:p>
    <w:p>
      <w:pPr>
        <w:spacing w:after="120"/>
      </w:pPr>
      <w:r>
        <w:rPr>
          <w:rFonts w:ascii="Calibri" w:hAnsi="Calibri"/>
          <w:b w:val="0"/>
          <w:color w:val="3A4A28"/>
          <w:sz w:val="20"/>
        </w:rPr>
        <w:t>The bear case centers on profitability, competitive risk, and AI disruption. Intapp remains unprofitable with -4.4% net margin after 25 years of operation — the narrowing loss trajectory is encouraging but not guaranteed to continue [5]. Microsoft Copilot integration into M365 (which Intapp's collaboration products depend on) could cannibalize Intapp's value proposition if Microsoft builds professional services features natively. Salesforce Einstein and AI-native CRM startups represent additional competitive threats in relationship intelligence and deal management [3]. The 67% stock decline from peak levels reflects investor skepticism about the path to profitability and the sustainability of growth rates. Glassdoor reviews citing constant re-orgs and unclear direction suggest organizational execution risk at a critical juncture, and the company's small size (1,336 employees, $1.9B market cap) limits its ability to invest at the pace needed to compete with platform giants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Cloud ARR growing 31% YoY to $433.6M with 124% net revenue retention, demonstrating sticky customer relationships and expansion revenue [1]</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 forward EPS of $1.48 vs -$0.29 trailing, with losses narrowing from -$100M to -$18M over three years [5]</w:t>
      </w:r>
    </w:p>
    <w:p>
      <w:pPr>
        <w:spacing w:before="40" w:after="40"/>
        <w:ind w:left="283"/>
      </w:pPr>
      <w:r>
        <w:rPr>
          <w:rFonts w:ascii="Calibri" w:hAnsi="Calibri"/>
          <w:b/>
          <w:color w:val="4A6B25"/>
          <w:sz w:val="20"/>
        </w:rPr>
        <w:t xml:space="preserve">3. </w:t>
      </w:r>
      <w:r>
        <w:rPr>
          <w:rFonts w:ascii="Calibri" w:hAnsi="Calibri"/>
          <w:b w:val="0"/>
          <w:color w:val="3A4A28"/>
          <w:sz w:val="20"/>
        </w:rPr>
        <w:t>Intapp Assist AI product driving incremental SaaS adoption and wallet share expansion across professional services firms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platform risk — Intapp's collaboration products depend on M365 integration, and Microsoft Copilot could subsume professional services workflow features natively [3]</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 25 years of operation without sustained profitability raises questions about long-term business model viability despite narrowing losses [5]</w:t>
      </w:r>
    </w:p>
    <w:p>
      <w:pPr>
        <w:spacing w:before="40" w:after="40"/>
        <w:ind w:left="283"/>
      </w:pPr>
      <w:r>
        <w:rPr>
          <w:rFonts w:ascii="Calibri" w:hAnsi="Calibri"/>
          <w:b/>
          <w:color w:val="4A6B25"/>
          <w:sz w:val="20"/>
        </w:rPr>
        <w:t xml:space="preserve">3. </w:t>
      </w:r>
      <w:r>
        <w:rPr>
          <w:rFonts w:ascii="Calibri" w:hAnsi="Calibri"/>
          <w:b w:val="0"/>
          <w:color w:val="3A4A28"/>
          <w:sz w:val="20"/>
        </w:rPr>
        <w:t>AI disruption from above — Salesforce, Microsoft, and AI-native competitors could replicate Intapp's relationship intelligence and compliance features using generative AI, compressing Intapp's addressable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Intapp faces meaningful AI disruption risk as a SaaS platform serving professional services firms. AI tools from Microsoft (Copilot for M365, which Intapp integrates with), Salesforce (Einstein), and emerging AI-native CRM and compliance platforms could replicate Intapp's core functionality — relationship intelligence, deal management, and compliance workflows are precisely the types of knowledge-work tasks that generative AI excels at automating [3]. The 124% Cloud NRR and deep integration into client workflows provide switching cost protection, but the risk is real that AI-native competitors or platform vendors could subsume Intapp's functionality. Legal and financial services compliance processes are complex but increasingly automatable with LLMs. AI Opportunity (1/1): Intapp is actively shipping AI products — Intapp Assist integrates ML and NLP across the platform, and the company positions AI as central to its value proposition. AI features drive incremental SaaS revenue and customer expansion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Intapp Q2 FY2026 Earnings Release — $140.2M revenue, 16% growth, Cloud ARR $433.6M (31% YoY), FY2026 guidance $570-574M, February 2026</w:t>
      </w:r>
    </w:p>
    <w:p>
      <w:pPr>
        <w:spacing w:before="20" w:after="20"/>
        <w:ind w:left="170"/>
      </w:pPr>
      <w:r>
        <w:rPr>
          <w:rFonts w:ascii="Calibri" w:hAnsi="Calibri"/>
          <w:b/>
          <w:color w:val="4A6B25"/>
          <w:sz w:val="15"/>
        </w:rPr>
        <w:t xml:space="preserve">2. </w:t>
      </w:r>
      <w:r>
        <w:rPr>
          <w:rFonts w:ascii="Calibri" w:hAnsi="Calibri"/>
          <w:b w:val="0"/>
          <w:color w:val="3A4A28"/>
          <w:sz w:val="17"/>
        </w:rPr>
        <w:t>Intapp Q1 FY2026 Earnings Release — SaaS revenue $97.5M, 27% growth, Cloud NRR 124%, November 2025</w:t>
      </w:r>
    </w:p>
    <w:p>
      <w:pPr>
        <w:spacing w:before="20" w:after="20"/>
        <w:ind w:left="170"/>
      </w:pPr>
      <w:r>
        <w:rPr>
          <w:rFonts w:ascii="Calibri" w:hAnsi="Calibri"/>
          <w:b/>
          <w:color w:val="4A6B25"/>
          <w:sz w:val="15"/>
        </w:rPr>
        <w:t xml:space="preserve">3. </w:t>
      </w:r>
      <w:r>
        <w:rPr>
          <w:rFonts w:ascii="Calibri" w:hAnsi="Calibri"/>
          <w:b w:val="0"/>
          <w:color w:val="3A4A28"/>
          <w:sz w:val="17"/>
        </w:rPr>
        <w:t>Intapp corporate website, Glassdoor reviews (3.6/5), CEO John Hall profile, Intapp Assist AI product</w:t>
      </w:r>
    </w:p>
    <w:p>
      <w:pPr>
        <w:spacing w:before="20" w:after="20"/>
        <w:ind w:left="170"/>
      </w:pPr>
      <w:r>
        <w:rPr>
          <w:rFonts w:ascii="Calibri" w:hAnsi="Calibri"/>
          <w:b/>
          <w:color w:val="4A6B25"/>
          <w:sz w:val="15"/>
        </w:rPr>
        <w:t xml:space="preserve">4. </w:t>
      </w:r>
      <w:r>
        <w:rPr>
          <w:rFonts w:ascii="Calibri" w:hAnsi="Calibri"/>
          <w:b w:val="0"/>
          <w:color w:val="3A4A28"/>
          <w:sz w:val="17"/>
        </w:rPr>
        <w:t>Intapp Investor Relations — FY2025 annual revenue $504M, net loss narrowing trajectory</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INTA (Intapp), retrieved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