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INVZ</w:t>
      </w:r>
      <w:r>
        <w:rPr>
          <w:rFonts w:ascii="Calibri" w:hAnsi="Calibri"/>
          <w:b/>
          <w:color w:val="1A2010"/>
          <w:sz w:val="40"/>
        </w:rPr>
        <w:t xml:space="preserve">  Innoviz Technologies Ltd.</w:t>
      </w:r>
    </w:p>
    <w:p>
      <w:pPr>
        <w:spacing w:after="120"/>
      </w:pPr>
      <w:r>
        <w:rPr>
          <w:rFonts w:ascii="Calibri" w:hAnsi="Calibri"/>
          <w:b/>
          <w:color w:val="6E8450"/>
          <w:sz w:val="18"/>
        </w:rPr>
        <w:t>GROWTH SLEEVE · 2026-04-07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NASDAQ · Israel</w:t>
      </w:r>
    </w:p>
    <w:p>
      <w:pPr>
        <w:spacing w:after="80"/>
      </w:pPr>
      <w:r>
        <w:rPr>
          <w:rFonts w:ascii="Calibri" w:hAnsi="Calibri"/>
          <w:b w:val="0"/>
          <w:color w:val="3A4A28"/>
          <w:sz w:val="20"/>
        </w:rPr>
        <w:t>Innoviz Technologies designs, manufactures, and sells automotive-grade solid-state LiDAR sensors and perception software for autonomous driving. The company supplies BMW Group, VW Group, and other major OEMs, with its InnovizTwo and InnovizThree platforms targeting L2+ through L4 autonomy across passenger vehicles, robotaxis, trucks, and delivery fleets.</w:t>
      </w:r>
    </w:p>
    <w:p>
      <w:r>
        <w:rPr>
          <w:rFonts w:ascii="Calibri" w:hAnsi="Calibri"/>
          <w:b/>
          <w:color w:val="6E8450"/>
          <w:sz w:val="18"/>
        </w:rPr>
        <w:t>372 Employees · https://innoviz.tech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Innoviz has progressed from SPAC listing in 2021 to shipping production LiDAR units to BMW and VW, but revenue remains small at $55M annually and the company has yet to achieve profitability [1]. The transition from R&amp;D to production is underway but not yet proven at scale. AI Deployment (1/2): Innoviz's perception software turns raw LiDAR point cloud data into perception-ready outputs using AI/ML algorithms, and the company is expanding into non-automotive 'Physical AI' applications targeting up to 10% of 2026 revenue [1]. Market Share (1/2): Innoviz holds design wins with BMW Group and VW Group — two of the world's largest automakers — positioning it as a Tier-1 LiDAR supplier, but market share remains small in a crowded field including Luminar, Hesai, and RoboSense [2]. Pipeline (1/2): InnovizThree third-generation platform in development with improved cost efficiency and installation flexibility; 2026 guidance of $67-73M revenue implies 27% growth [1]. R&amp;D Intensity (1/1): R&amp;D spending is substantial relative to revenue — operating expenses of $80.6M against $55M revenue demonstrates heavy investment in next-gen products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Innoviz articulates a clear purpose — 'enabling safe autonomous driving at mass scale' — which connects technology to human safety, but the mission is shared by numerous LiDAR competitors and hasn't been tested through market cycles [2]. Community Impact (1/2): The company hosted approximately 1,000 STEM students as part of education programs, achieved ISO 14001 environmental certification, and measured corporate carbon footprint at 3.28 TCO2eq per employee [3]. Employee Retention (1/2): 372 employees down from 400+ suggests some workforce reduction, but CEO Omer Keilaf has led since co-founding in 2016, and the leadership team includes long-tenured executives from Israel's elite technology units [2]. Insider Buying (0/2): No evidence of meaningful insider buying; the stock has declined over 80% from its SPAC listing price, and insiders have not shown conviction through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Innoviz delivered strong revenue growth of 110% YoY to $55.1M in 2025, with 2026 guidance of $67-73M implying continued 27% growth [1]. Gross margin improved dramatically from -5% in 2024 to 23% in 2025, showing path toward profitability. However, the company remains deeply unprofitable with profit margin of -123% and ROE of -86.6% [4]. D/E of 45.4% is manageable, and the company ended 2025 with $72.1M in cash and no long-term debt [1]. Operating expenses decreased 20% to $80.6M, demonstrating cost discipline. Forward P/E is negative (-2.83) as the company is pre-profit. The stock faces Nasdaq delisting risk after receiving a non-compliance letter for trading below $1.00 for 30 consecutive days [3]. Liquidity floor: 2.70M avg vol × $0.66 = $1.78M — passes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Innoviz shows genuine commitment to its autonomous driving mission under founder-CEO Omer Keilaf's decade-long leadership, but the company is in survival mode — burning cash, facing Nasdaq delisting risk, and competing against well-funded rivals. The infinite game aspiration is real but constrained by finite game pressures around capital and market adoption timelines.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Enabling safe autonomous driving at mass scale is a genuine Just Cause that connects to human safety and could save thousands of lives annually [2]. Keilaf has pursued this vision since co-founding in 2016, and the mission has survived the SPAC bust, significant stock price decline, and industry skepticism. However, the cause hasn't yet been validated by widespread adoption or proven through a major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Innoviz's 372-person team includes many veterans of Israel's elite technology units (Unit 8200 and similar), which typically fosters high-trust collaboration [2]. The leadership team has been largely stable, with Keilaf leading since founding. However, headcount reduction from 400+ and the stress of cash burn and stock price decline create organizational strain that may erode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Innoviz explicitly acknowledges competitive dynamics, positioning against Luminar, Hesai, and RoboSense while recognizing Tesla's camera-only approach as an existential challenge to LiDAR [2]. The company has responded to competitive pressure by improving cost efficiency (InnovizThree platform) and expanding into non-automotive Physical AI applications, demonstrating a learning-oriented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Innoviz is showing early signs of existential flexibility by expanding beyond automotive into Physical AI applications (robotics, drones, mapping), targeting 10% of 2026 revenue from non-automotive sources [1]. This diversification from pure automotive LiDAR acknowledges the risk of slow autonomous driving adoption timelines and represents a meaningful strategic evolution, though it's still early.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Innoviz continues to invest heavily in next-generation LiDAR (InnovizThree) and perception software despite cumulative losses and a sub-$1 stock price, which requires conviction [1]. However, there is limited evidence of deliberately sacrificing near-term results for long-term capability — cost cuts of 20% in operating expenses suggest the company is prioritizing survival rather than making courageous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Innoviz is the LiDAR supplier to BMW and VW Group with production design wins that few competitors can match, and 2025 results showed inflection — revenue doubled to $55.1M, gross margin swung from -5% to 23%, and operating expenses fell 20% to $80.6M [1]. The 2026 guidance of $67-73M (27% growth) plus expansion into Physical AI applications for robotics and drones signals broadening addressable market. With $72.1M cash, no long-term debt, and D/E of just 45%, the company has runway to reach profitability as LiDAR adoption accelerates across automotive L2+/L3 programs [1].</w:t>
      </w:r>
    </w:p>
    <w:p>
      <w:pPr>
        <w:spacing w:after="120"/>
      </w:pPr>
      <w:r>
        <w:rPr>
          <w:rFonts w:ascii="Calibri" w:hAnsi="Calibri"/>
          <w:b w:val="0"/>
          <w:color w:val="3A4A28"/>
          <w:sz w:val="20"/>
        </w:rPr>
        <w:t>The bear case is severe. Innoviz trades below $1.00 and has received a Nasdaq non-compliance letter, creating real delisting risk that could trigger forced selling [3]. Profit margin of -123% means the company burns far more cash than it generates, with only $72.1M in reserves against $80.6M annual operating expenses [1]. Tesla's camera-only approach to autonomous driving poses an existential threat to the entire LiDAR industry — if software-based perception proves sufficient, LiDAR becomes unnecessary. Chinese competitors Hesai and RoboSense are rapidly improving quality while undercutting on price, compressing margins for all Western LiDAR players. The autonomous driving timeline continues to stretch, and Innoviz may run out of capital before mass adoption arrives. At $141M market cap, the market prices significant probability of failure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BMW iX Next and VW Group vehicle program ramp-ups driving production volume growth in 2026-2027, validating design wins with revenue scale [1]</w:t>
      </w:r>
    </w:p>
    <w:p>
      <w:pPr>
        <w:spacing w:before="40" w:after="40"/>
        <w:ind w:left="283"/>
      </w:pPr>
      <w:r>
        <w:rPr>
          <w:rFonts w:ascii="Calibri" w:hAnsi="Calibri"/>
          <w:b/>
          <w:color w:val="4A6B25"/>
          <w:sz w:val="20"/>
        </w:rPr>
        <w:t xml:space="preserve">2. </w:t>
      </w:r>
      <w:r>
        <w:rPr>
          <w:rFonts w:ascii="Calibri" w:hAnsi="Calibri"/>
          <w:b w:val="0"/>
          <w:color w:val="3A4A28"/>
          <w:sz w:val="20"/>
        </w:rPr>
        <w:t>Physical AI expansion targeting robotics, drones, and mapping — guided to reach 10% of 2026 revenue, opening non-automotive TAM [1]</w:t>
      </w:r>
    </w:p>
    <w:p>
      <w:pPr>
        <w:spacing w:before="40" w:after="40"/>
        <w:ind w:left="283"/>
      </w:pPr>
      <w:r>
        <w:rPr>
          <w:rFonts w:ascii="Calibri" w:hAnsi="Calibri"/>
          <w:b/>
          <w:color w:val="4A6B25"/>
          <w:sz w:val="20"/>
        </w:rPr>
        <w:t xml:space="preserve">3. </w:t>
      </w:r>
      <w:r>
        <w:rPr>
          <w:rFonts w:ascii="Calibri" w:hAnsi="Calibri"/>
          <w:b w:val="0"/>
          <w:color w:val="3A4A28"/>
          <w:sz w:val="20"/>
        </w:rPr>
        <w:t>Path to profitability as gross margins improve from 23% toward 40%+ at scale, with operating expenses already cut 20% YoY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risk — stock trading below $1.00 with non-compliance letter received March 2026; delisting would devastate liquidity and institutional ownership [3]</w:t>
      </w:r>
    </w:p>
    <w:p>
      <w:pPr>
        <w:spacing w:before="40" w:after="40"/>
        <w:ind w:left="283"/>
      </w:pPr>
      <w:r>
        <w:rPr>
          <w:rFonts w:ascii="Calibri" w:hAnsi="Calibri"/>
          <w:b/>
          <w:color w:val="4A6B25"/>
          <w:sz w:val="20"/>
        </w:rPr>
        <w:t xml:space="preserve">2. </w:t>
      </w:r>
      <w:r>
        <w:rPr>
          <w:rFonts w:ascii="Calibri" w:hAnsi="Calibri"/>
          <w:b w:val="0"/>
          <w:color w:val="3A4A28"/>
          <w:sz w:val="20"/>
        </w:rPr>
        <w:t>Tesla camera-only autonomous driving approach threatens to prove LiDAR unnecessary, undermining Innoviz's entire product category [2]</w:t>
      </w:r>
    </w:p>
    <w:p>
      <w:pPr>
        <w:spacing w:before="40" w:after="40"/>
        <w:ind w:left="283"/>
      </w:pPr>
      <w:r>
        <w:rPr>
          <w:rFonts w:ascii="Calibri" w:hAnsi="Calibri"/>
          <w:b/>
          <w:color w:val="4A6B25"/>
          <w:sz w:val="20"/>
        </w:rPr>
        <w:t xml:space="preserve">3. </w:t>
      </w:r>
      <w:r>
        <w:rPr>
          <w:rFonts w:ascii="Calibri" w:hAnsi="Calibri"/>
          <w:b w:val="0"/>
          <w:color w:val="3A4A28"/>
          <w:sz w:val="20"/>
        </w:rPr>
        <w:t>Cash runway concern — $72.1M cash against $80.6M annual operating expenses leaves less than one year of runway without additional financing or revenue acceleration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Innoviz occupies a unique position — it builds physical sensors (hardware) that AI systems depend on for autonomous driving, making it partially an enabler of AI rather than a target. However, the LiDAR industry faces existential risk from camera-only AI approaches championed by Tesla's Full Self-Driving, which argues LiDAR is unnecessary for autonomy [2]. If camera-based AI perception reaches parity with LiDAR, Innoviz's entire product category could be disrupted. Additionally, commoditization pressure from Chinese LiDAR makers (Hesai, RoboSense) using AI to improve low-cost units threatens pricing power. AI Opportunity (1/1): Innoviz generates meaningful revenue from AI-adjacent products — its perception software uses AI/ML, and the company is expanding into 'Physical AI' applications for robotics and drones, guided to reach 10% of 2026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Innoviz Technologies Q4 2025 Earnings Release — $55.1M revenue (110% YoY), 23% gross margin, $72.1M cash, February 25, 2026</w:t>
      </w:r>
    </w:p>
    <w:p>
      <w:pPr>
        <w:spacing w:before="20" w:after="20"/>
        <w:ind w:left="170"/>
      </w:pPr>
      <w:r>
        <w:rPr>
          <w:rFonts w:ascii="Calibri" w:hAnsi="Calibri"/>
          <w:b/>
          <w:color w:val="4A6B25"/>
          <w:sz w:val="15"/>
        </w:rPr>
        <w:t xml:space="preserve">2. </w:t>
      </w:r>
      <w:r>
        <w:rPr>
          <w:rFonts w:ascii="Calibri" w:hAnsi="Calibri"/>
          <w:b w:val="0"/>
          <w:color w:val="3A4A28"/>
          <w:sz w:val="17"/>
        </w:rPr>
        <w:t>Innoviz Technologies corporate website — team, management, product portfolio (innoviz.tech)</w:t>
      </w:r>
    </w:p>
    <w:p>
      <w:pPr>
        <w:spacing w:before="20" w:after="20"/>
        <w:ind w:left="170"/>
      </w:pPr>
      <w:r>
        <w:rPr>
          <w:rFonts w:ascii="Calibri" w:hAnsi="Calibri"/>
          <w:b/>
          <w:color w:val="4A6B25"/>
          <w:sz w:val="15"/>
        </w:rPr>
        <w:t xml:space="preserve">3. </w:t>
      </w:r>
      <w:r>
        <w:rPr>
          <w:rFonts w:ascii="Calibri" w:hAnsi="Calibri"/>
          <w:b w:val="0"/>
          <w:color w:val="3A4A28"/>
          <w:sz w:val="17"/>
        </w:rPr>
        <w:t>PR Newswire / MarketScreener — Innoviz Nasdaq non-compliance letter, March 2026; ESG Impact Report</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INVZ,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