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ITOC</w:t>
      </w:r>
      <w:r>
        <w:rPr>
          <w:rFonts w:ascii="Calibri" w:hAnsi="Calibri"/>
          <w:b/>
          <w:color w:val="1A2010"/>
          <w:sz w:val="40"/>
        </w:rPr>
        <w:t xml:space="preserve">  iTonic Holdings Ltd</w:t>
      </w:r>
    </w:p>
    <w:p>
      <w:pPr>
        <w:spacing w:after="120"/>
      </w:pPr>
      <w:r>
        <w:rPr>
          <w:rFonts w:ascii="Calibri" w:hAnsi="Calibri"/>
          <w:b/>
          <w:color w:val="6E8450"/>
          <w:sz w:val="18"/>
        </w:rPr>
        <w:t>GROWTH SLEEVE · 2026-04-29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China</w:t>
      </w:r>
    </w:p>
    <w:p>
      <w:pPr>
        <w:spacing w:after="80"/>
      </w:pPr>
      <w:r>
        <w:rPr>
          <w:rFonts w:ascii="Calibri" w:hAnsi="Calibri"/>
          <w:b w:val="0"/>
          <w:color w:val="3A4A28"/>
          <w:sz w:val="20"/>
        </w:rPr>
        <w:t>iTonic Holdings Ltd. is a healthcare solutions provider developing and commercializing treatment software and devices for brachytherapy (radioactive particle implantation for cancer treatment). Rebranded from Pheton Holdings Ltd in January 2026, the company is pivoting to become a Home Health AI company developing an integrated platform combining artificial intelligence, medical device automation, and virtual support services for continuity of care.</w:t>
      </w:r>
    </w:p>
    <w:p>
      <w:r>
        <w:rPr>
          <w:rFonts w:ascii="Calibri" w:hAnsi="Calibri"/>
          <w:b/>
          <w:color w:val="6E8450"/>
          <w:sz w:val="18"/>
        </w:rPr>
        <w:t>7 Employees · https://www.ftzy.com.cn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iTonic completed a corporate rebranding and acquisition of iTonic Corporation in December 2025, representing a business model transformation from brachytherapy devices to a Home Health AI platform [1]. However, this pivot is brand-new with no proven commercial success, and the former Pheton Holdings had minimal track record of successful product launches. AI Deployment (1/2): The company is building an AI-powered home health platform combining artificial intelligence, medical device automation, and virtual support services — AI is central to the announced strategy [1]. However, no products are shipping and no revenue from AI capabilities has been reported; the latest revenue was only $455K with EPS of -$0.18. Market Share Leadership (0/2): iTonic has no meaningful market share in any category. With only 7 employees and $455K in quarterly revenue, the company is pre-commercial and holds no competitive position in either brachytherapy or home health AI [1]. Product Pipeline (1/2): The Home Health AI platform has been announced with a vision of integrated AI, medical device automation, and virtual care, but specific product launch timelines, clinical validation milestones, and regulatory pathways are not yet detailed [1]. R&amp;D Intensity (0/1): With only 7 employees and negligible revenue, R&amp;D spending in absolute terms is minimal regardless of intensity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iTonic's articulated purpose of improving continuity of care in the home through AI and medical device integration is clear and connects to a genuine healthcare need [1]. The vision of enabling better home-based healthcare is specific to the company's capabilities and addresses a real problem. However, the mission is entirely aspirational at this stage — the company has 7 employees and $455K in revenue, so the purpose has not been validated by execution. Community &amp; Charitable Impact (0/2): No evidence of charitable programs, community investment, or philanthropic initiatives. With 7 employees and pre-commercial revenue, community engagement is not a realistic expectation at this stage. Employee Retention &amp; Tenure (0/2): The company has only 7 full-time employees, making retention metrics meaningless. The recent corporate rebranding and acquisition suggest the current team is largely new. Insider Buying (0/2): The March 2026 private placement of 100 million shares for $20 million suggests capital-raising rather than insider conviction, and significant dilution of existing shareholders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iTonic's infrastructure reflects a pre-revenue startup profile with a clean balance sheet but no profitability. Debt-to-equity of just 1.76% is negligible, reflecting the company's recent $20M capital raise and minimal operating history under the new structure [1]. Return on equity is deeply negative at -71.3%, indicating the company is burning cash rapidly with no path to near-term profitability. Revenue growth of 91.6% YoY is optically strong but from a tiny $455K base — this is noise, not scale. The profit margin is 0%, meaning the company is at breakeven or slightly negative after adjustments. Forward P/E and PEG ratios are not available given the lack of earnings. The stock trades at $0.40, down from a 52-week high of $32.00, representing a 98.8% decline that reflects extreme market skepticism about the business model pivot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iTonic operates with a finite mindset driven by immediate survival imperatives. The company has 7 employees, $455K in quarterly revenue, a share price that has declined 98.8% from its high, and recently raised $20M through massive dilution. The corporate rebranding from Pheton Holdings and pivot to Home Health AI reads as a desperate repositioning rather than a purposeful transformation. The company is playing to survive, not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iTonic's articulated vision of improving home healthcare through AI is aspirational, but lacks the depth and validation required for a just cause [1]. The company rebranded from Pheton Holdings just four months ago, suggesting the current purpose statement is a marketing exercise tied to the pivot rather than a deeply held organizational conviction. With 7 employees and near-zero revenue, there is no evidence that this purpose shapes strategic decisions or employee behavior. The company's history of name changes (FTZY to Pheton to iTonic) suggests purpose follows branding rather than the reverse.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7 full-time employees and a corporate structure that was entirely reconstituted in late 2025, there is no meaningful organizational culture to evaluate [1]. The team is too small and too new to have developed the kind of trusting environment Sinek describes. The radical corporate transformation — new name, new strategy, new leadership focus — suggests organizational discontinuity rather than the stability required for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competitive pressure for self-improvement. At the company's scale (7 employees, $7M market cap), competitive analysis in the Sinek sense is premature — the company is focused on basic product development and capital raising rather than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brachytherapy devices (Pheton Holdings) to Home Health AI (iTonic Holdings) represents a dramatic strategic shift [1]. However, this was driven by desperation — the brachytherapy business generated minimal revenue and the stock lost 98.8% of its value. Sinek distinguishes between existential flexibility driven by the just cause and pivots driven by survival necessity. This is clearly the latter, a company abandoning a failed business model rather than proactively reinventing itself in service of a higher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March 2026 private placement of 100 million shares for $20M represents massive dilution for existing shareholders, suggesting leadership prioritizes capital raising over shareholder value protection [1]. The pattern of corporate name changes, business model pivots, and dilutive capital raises does not demonstrate the kind of courageous long-term investment that Sinek values. These are survival tactics, not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iTonic represents a speculative option on the Home Health AI market, with a clean balance sheet (1.8% D/E) following the $20M March 2026 private placement and a management team claiming 'deep backgrounds across healthcare technology, medical devices, artificial intelligence, and regulated operating environments' [1]. The home health market is large and growing as populations age, healthcare costs rise, and post-pandemic acceptance of remote care accelerates. The stock's 98.8% decline from its 52-week high means expectations are near zero, creating asymmetric upside if the AI platform gains any commercial traction.</w:t>
      </w:r>
    </w:p>
    <w:p>
      <w:pPr>
        <w:spacing w:after="120"/>
      </w:pPr>
      <w:r>
        <w:rPr>
          <w:rFonts w:ascii="Calibri" w:hAnsi="Calibri"/>
          <w:b w:val="0"/>
          <w:color w:val="3A4A28"/>
          <w:sz w:val="20"/>
        </w:rPr>
        <w:t>The bear case is severe: iTonic has 7 employees, $455K in quarterly revenue, -71.3% ROE, and no demonstrated ability to build, sell, or support an AI-powered healthcare platform at scale [1]. The $20M private placement at $0.20/share (100 million shares) massively dilutes existing holders and values the company at a level suggesting minimal institutional confidence. The pivot from brachytherapy to Home Health AI is entirely unproven, and the company competes against Teladoc, Amazon, Google, and dozens of well-funded health-tech startups with thousands of engineers. The stock trades at $0.40 — a $6.8M market cap — and the 52-week range of $0.25 to $32.00 reflects extreme speculative volatility. The operating history under the iTonic brand is only four months old, providing zero basis for evaluating management execution. This is a lottery ticket, not an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deployment of the Home Health AI platform with initial customer contracts and measurable revenue generation, validating the business model pivot from brachytherapy</w:t>
      </w:r>
    </w:p>
    <w:p>
      <w:pPr>
        <w:spacing w:before="40" w:after="40"/>
        <w:ind w:left="283"/>
      </w:pPr>
      <w:r>
        <w:rPr>
          <w:rFonts w:ascii="Calibri" w:hAnsi="Calibri"/>
          <w:b/>
          <w:color w:val="4A6B25"/>
          <w:sz w:val="20"/>
        </w:rPr>
        <w:t xml:space="preserve">2. </w:t>
      </w:r>
      <w:r>
        <w:rPr>
          <w:rFonts w:ascii="Calibri" w:hAnsi="Calibri"/>
          <w:b w:val="0"/>
          <w:color w:val="3A4A28"/>
          <w:sz w:val="20"/>
        </w:rPr>
        <w:t>Deployment of the $20M capital raise into product development and commercial infrastructure, with milestones demonstrating progress toward a viable healthcare technology product</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with a major health system, payer, or technology company that validates iTonic's AI platform and provides distribution scale that 7 employees cannot achieve independently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company with 7 employees and $455K quarterly revenue attempting to compete in Home Health AI against Teladoc, Amazon One Medical, Google Health, and dozens of well-funded startups with vastly superior resources</w:t>
      </w:r>
    </w:p>
    <w:p>
      <w:pPr>
        <w:spacing w:before="40" w:after="40"/>
        <w:ind w:left="283"/>
      </w:pPr>
      <w:r>
        <w:rPr>
          <w:rFonts w:ascii="Calibri" w:hAnsi="Calibri"/>
          <w:b/>
          <w:color w:val="4A6B25"/>
          <w:sz w:val="20"/>
        </w:rPr>
        <w:t xml:space="preserve">2. </w:t>
      </w:r>
      <w:r>
        <w:rPr>
          <w:rFonts w:ascii="Calibri" w:hAnsi="Calibri"/>
          <w:b w:val="0"/>
          <w:color w:val="3A4A28"/>
          <w:sz w:val="20"/>
        </w:rPr>
        <w:t>Massive shareholder dilution from the 100 million share private placement at $0.20/share, with potential for further dilutive capital raises as the $20M is consumed by operating losses</w:t>
      </w:r>
    </w:p>
    <w:p>
      <w:pPr>
        <w:spacing w:before="40" w:after="40"/>
        <w:ind w:left="283"/>
      </w:pPr>
      <w:r>
        <w:rPr>
          <w:rFonts w:ascii="Calibri" w:hAnsi="Calibri"/>
          <w:b/>
          <w:color w:val="4A6B25"/>
          <w:sz w:val="20"/>
        </w:rPr>
        <w:t xml:space="preserve">3. </w:t>
      </w:r>
      <w:r>
        <w:rPr>
          <w:rFonts w:ascii="Calibri" w:hAnsi="Calibri"/>
          <w:b w:val="0"/>
          <w:color w:val="3A4A28"/>
          <w:sz w:val="20"/>
        </w:rPr>
        <w:t>98.8% decline from 52-week high ($32.00 to $0.40) reflects market judgment that the business model pivot is not credible, and the company's history of name changes and strategic pivots suggests institutional instability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iTonic's pivot to a Home Health AI platform places AI at the center of its business strategy, meaning the company is building an AI-native business rather than being disrupted by one [1]. However, this positioning cuts both ways — the company faces intense competition from well-funded health-tech incumbents (Teladoc, Amwell, Best Buy Health/Current Health) and big tech entrants (Google Health, Amazon One Medical) that have vastly more resources for AI development. iTonic's brachytherapy legacy business involves physical medical devices with some AI protection, but it represents minimal revenue. The healthcare AI market is highly fragmented with low barriers to entry for software platforms, and iTonic's 7-employee team has no defensive moat against larger competitors deploying similar AI capabilities. AI Opportunity (1/1): The entire business strategy is built around AI-powered home health — the company is explicitly developing AI products as its core revenue thesis, qualifying for the AI revenue tiebreaker point, though current AI revenue is effectively zero.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iTonic Holdings corporate rebranding announcement and private placement disclosure, TipRanks and Yahoo Finance, January-March 2026</w:t>
      </w:r>
    </w:p>
    <w:p>
      <w:pPr>
        <w:spacing w:before="20" w:after="20"/>
        <w:ind w:left="170"/>
      </w:pPr>
      <w:r>
        <w:rPr>
          <w:rFonts w:ascii="Calibri" w:hAnsi="Calibri"/>
          <w:b/>
          <w:color w:val="4A6B25"/>
          <w:sz w:val="15"/>
        </w:rPr>
        <w:t xml:space="preserve">2. </w:t>
      </w:r>
      <w:r>
        <w:rPr>
          <w:rFonts w:ascii="Calibri" w:hAnsi="Calibri"/>
          <w:b w:val="0"/>
          <w:color w:val="3A4A28"/>
          <w:sz w:val="17"/>
        </w:rPr>
        <w:t>iTonic Holdings Ltd. Q4 2025 / Q1 2026 financial results, Investing.com earnings data, March 2026</w:t>
      </w:r>
    </w:p>
    <w:p>
      <w:pPr>
        <w:spacing w:before="20" w:after="20"/>
        <w:ind w:left="170"/>
      </w:pPr>
      <w:r>
        <w:rPr>
          <w:rFonts w:ascii="Calibri" w:hAnsi="Calibri"/>
          <w:b/>
          <w:color w:val="4A6B25"/>
          <w:sz w:val="15"/>
        </w:rPr>
        <w:t xml:space="preserve">3. </w:t>
      </w:r>
      <w:r>
        <w:rPr>
          <w:rFonts w:ascii="Calibri" w:hAnsi="Calibri"/>
          <w:b w:val="0"/>
          <w:color w:val="3A4A28"/>
          <w:sz w:val="17"/>
        </w:rPr>
        <w:t>iTonic Health investor relations and Home Health AI platform description, itonic.health,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