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JBHT</w:t>
      </w:r>
      <w:r>
        <w:rPr>
          <w:rFonts w:ascii="Calibri" w:hAnsi="Calibri"/>
          <w:b/>
          <w:color w:val="1A2010"/>
          <w:sz w:val="40"/>
        </w:rPr>
        <w:t xml:space="preserve">  J.B. Hunt Transport Services, Inc.</w:t>
      </w:r>
    </w:p>
    <w:p>
      <w:pPr>
        <w:spacing w:after="120"/>
      </w:pPr>
      <w:r>
        <w:rPr>
          <w:rFonts w:ascii="Calibri" w:hAnsi="Calibri"/>
          <w:b/>
          <w:color w:val="6E8450"/>
          <w:sz w:val="18"/>
        </w:rPr>
        <w:t>GROWTH SLEEVE · 2026-05-04 · Inspire: 58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NASDAQ · United States</w:t>
      </w:r>
    </w:p>
    <w:p>
      <w:pPr>
        <w:spacing w:after="80"/>
      </w:pPr>
      <w:r>
        <w:rPr>
          <w:rFonts w:ascii="Calibri" w:hAnsi="Calibri"/>
          <w:b w:val="0"/>
          <w:color w:val="3A4A28"/>
          <w:sz w:val="20"/>
        </w:rPr>
        <w:t>J.B. Hunt Transport Services is a leading North American surface transportation and logistics company operating through five segments: Intermodal (JBI), Dedicated Contract Services (DCS), Integrated Capacity Solutions (ICS), Final Mile Services (FMS), and Truckload (JBT). The company operates 124,838 pieces of trailing equipment, 104,474 chassis units, and manages over 5,880 company-owned tractors. Founded in 1961 and headquartered in Lowell, Arkansas, J.B. Hunt pioneered the intermodal freight model partnering rail and truck.</w:t>
      </w:r>
    </w:p>
    <w:p>
      <w:r>
        <w:rPr>
          <w:rFonts w:ascii="Calibri" w:hAnsi="Calibri"/>
          <w:b/>
          <w:color w:val="6E8450"/>
          <w:sz w:val="18"/>
        </w:rPr>
        <w:t>31,750 Employees · https://www.jbhunt.com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J.B. Hunt achieved its highest-ever Q1 intermodal volume in Q1 2026 with revenue up 5% to $3.06B and EPS up 27% to $1.49 [1]. The company continues to integrate technology across service lines, but the core business model — intermodal freight, dedicated trucking, brokerage — has not undergone a transformative pivot in the last five years. Revenue remains below the 2022 peak of $14.8B. AI Deployment (1/2): Machine learning and IoT devices are integrated throughout service lines, providing competitive advantage in route optimization, load matching, and predictive fleet maintenance [2]. The J360 platform digitizes freight matching. These are real, deployed technologies generating measurable operational improvements. Market Share (2/2): J.B. Hunt is the dominant intermodal freight provider in North America with category-leading scale: 124,838 trailing equipment pieces, 104,474 chassis units, and partnerships with major Class I railroads [1]. The intermodal network is a structural moat. Pipeline (1/2): Record Q1 intermodal volumes and 5% revenue growth signal improving demand, but no specific next-generation products or services with named launch timelines have been announced. R&amp;D Intensity (0/1): R&amp;D spending is not disclosed separately and is below industry average for technology investment; J.B. Hunt's innovation is operationally embedded rather than R&amp;D-driven.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J.B. Hunt's purpose — creating the most efficient transportation network in North America — is specific, thoughtful, and has been validated by over 60 years of consistent execution through multiple industry cycles, deregulation, and the intermodal revolution [2]. The company has had only four CEOs in 60+ years, and strategic decisions consistently trace back to network efficiency. However, it describes operational excellence rather than a transcendent vision of a better future. Community Impact (1/2): Dow Jones Best-in-Class sustainability index inclusion, 32% carbon emission intensity reduction target by 2034, participation in CDP, EcoVadis, and S&amp;P Global sustainability assessments [3]. General corporate sustainability programs without distinctive community investment. Employee Retention (1/2): Leadership continuity is exceptional — only four CEOs in 60+ years, with top leaders serving for decades [2]. CEO Shelley Simpson took the role in 2024 after a long internal career. However, software developer Glassdoor ratings of 3.7/5 have declined 18% in the past 12 months, and driver turnover is an industry-wide challenge. Insider Buying (0/2): No evidence of meaningful net insider buying by CEO Simpson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J.B. Hunt's balance sheet is strong with D/E of 43.6% and ROE of 16.7%, both exceeding their targets [4]. However, the income statement reflects a freight cycle trough: revenue of $12.0B in 2025 is down from $14.8B in 2022, yielding a 3-year revenue CAGR of -6.8%. Profit margins of 5.1% are thin for a company trading at 27.5x forward P/E and a PEG ratio of 2.42 — the market is pricing in a freight recovery that has not yet materialized. Q1 2026 showed encouraging momentum with 5% revenue growth and 27% EPS growth driven by record intermodal volumes and improved pricing [1]. Operating income rose to $207M from $178.7M. Forward EPS of $9.04 implies significant earnings expansion. The PEG of 2.42 suggests the stock is moderately overvalued relative to near-term growth expectations. Liquidity floor easily passes: 1.0M avg volume x $248.73 = $249.6M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J.B. Hunt is a textbook infinite game company. With only four CEOs in 60+ years, a Just Cause validated by decades of consistent execution, and a history of transformative strategic bets (the intermodal revolution), the company plays to keep playing. CEO Shelley Simpson's focus on disciplined investments for long-term growth over short-term earnings and the company's willingness to sacrifice near-term profits to invest in people and customers reflect deep infinite game DNA. The freight cycle downturn (2022-2025 revenue decline) tests this mindset, and J.B. Hunt has responded with capability investment rather than panic cost-cutting.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J.B. Hunt's cause — building the most efficient transportation network in North America — has been validated by 60+ years of consistent execution through deregulation, the intermodal revolution, the freight supercycle and subsequent downturn, and multiple leadership transitions [2]. The company pioneered the rail-truck intermodal model when the trucking industry considered it heretical, and this cause-driven bet became the industry standard. Only four CEOs in 60 years demonstrates that the cause transcends individual leaders. The limitation is that this is an efficiency cause, not a purpose-beyond-profit cause — it doesn't articulate why transportation efficiency matters for humanity.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Strong trust signals at the leadership level — four CEOs in 60+ years with internal succession and long executive tenures [2]. CEO Shelley Simpson was promoted from within after a decades-long career. The culture of operational excellence and innovation has been maintained across leadership transitions. However, the trucking industry faces structural driver turnover challenges, and Glassdoor ratings for software developers have declined 18% over the past 12 months to 3.7/5, suggesting trust may not extend uniformly across all levels of the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J.B. Hunt demonstrates an improvement-oriented competitive mindset. The company acknowledges competitors' strengths (Schneider in dedicated, XPO in brokerage, railroads' own intermodal offerings) and uses competitive pressure to invest in technology (J360, ML/IoT) and service quality rather than pursuing destructive pricing wars [2]. The decision to partner with railroads rather than compete against them in the 1980s was the ultimate worthy-rival move — recognizing that collaboration with a rival mode created more value than fighting.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J.B. Hunt's transformation from a pure-play trucking company to an intermodal logistics platform in the 1980s-1990s is one of the most significant strategic pivots in American transportation history [2]. When J.B. Hunt partnered with railroads — companies the trucking industry viewed as the enemy — it was a bet that cannibalized its own truckload business in service of a vision of more efficient freight movement. This pivot was driven by the cause (network efficiency), not desperation, and it redefined the company and the industry. The subsequent expansion into DCS, ICS, and FMS demonstrates ongoing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J.B. Hunt has a documented pattern of courageous long-term bets. The intermodal partnership with railroads in the 1980s sacrificed near-term truckload revenue for a decade-long payoff that transformed the industry [2]. Leadership has 'always taken a long-term view that valued people and customers, and while this sometimes cost the company short-term profits, it created a culture that has delivered consistent value' [2]. CEO Simpson's focus on 'disciplined investments to drive appropriate returns and long-term growth' during a freight downturn — maintaining technology investment while competitors retrench — is the latest example.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J.B. Hunt is the dominant North American intermodal freight provider emerging from a freight cycle trough with accelerating momentum. Q1 2026 revenue rose 5% to $3.06B with EPS up 27% to $1.49 on record intermodal volumes [1]. The company's structural moat — 124,838 trailing equipment pieces, 104,474 chassis, and exclusive railroad partnerships — is reinforced by ML/IoT technology integration across all service lines [2]. With D/E of 43.6%, ROE of 16.7%, and 39 consecutive years of dividend payments (10.5% 5-year CAGR), the balance sheet provides a fortress for the cycle recovery. Only four CEOs in 60+ years and leadership continuity under CEO Shelley Simpson create organizational stability that competitors cannot replicate. The freight market recovery should drive revenue back toward the $14.8B 2022 peak, with improved margins from technology-driven efficiency and operating leverage.</w:t>
      </w:r>
    </w:p>
    <w:p>
      <w:pPr>
        <w:spacing w:after="120"/>
      </w:pPr>
      <w:r>
        <w:rPr>
          <w:rFonts w:ascii="Calibri" w:hAnsi="Calibri"/>
          <w:b w:val="0"/>
          <w:color w:val="3A4A28"/>
          <w:sz w:val="20"/>
        </w:rPr>
        <w:t>The bear case centers on valuation and cycle uncertainty. At $248.73/share, JBHT trades at 27.5x forward P/E and 2.42 PEG — expensive for a cyclical transportation company with 5.1% profit margins and revenue still 19% below its 2022 peak [4]. Revenue of $12.0B in 2025 represents a -6.8% 3-year CAGR, and the freight recovery remains uncertain with potential for macro slowdown or trade disruption to delay the cycle turn. Autonomous trucking represents a 5-10 year competitive threat that could pressure the asset-heavy business model, though J.B. Hunt's intermodal and brokerage businesses are more defensible [2]. The thin 5.1% profit margin leaves no room for execution error — any volume weakness or pricing compression would disproportionately impact earnings. The 0.72% dividend yield provides minimal income support at the current price. Declining Glassdoor ratings (down 18% for developers) suggest potential cultural erosion that could impair technology-driven competitive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Freight cycle recovery driving intermodal volumes toward new records — Q1 2026 already achieved highest-ever Q1 volume with 3% growth, and pricing is improving alongside demand [1]</w:t>
      </w:r>
    </w:p>
    <w:p>
      <w:pPr>
        <w:spacing w:before="40" w:after="40"/>
        <w:ind w:left="283"/>
      </w:pPr>
      <w:r>
        <w:rPr>
          <w:rFonts w:ascii="Calibri" w:hAnsi="Calibri"/>
          <w:b/>
          <w:color w:val="4A6B25"/>
          <w:sz w:val="20"/>
        </w:rPr>
        <w:t xml:space="preserve">2. </w:t>
      </w:r>
      <w:r>
        <w:rPr>
          <w:rFonts w:ascii="Calibri" w:hAnsi="Calibri"/>
          <w:b w:val="0"/>
          <w:color w:val="3A4A28"/>
          <w:sz w:val="20"/>
        </w:rPr>
        <w:t>Technology moat deepening through ML/IoT deployment across all five segments, with J360 platform digitizing freight matching and creating network effects that benefit from scale [2]</w:t>
      </w:r>
    </w:p>
    <w:p>
      <w:pPr>
        <w:spacing w:before="40" w:after="40"/>
        <w:ind w:left="283"/>
      </w:pPr>
      <w:r>
        <w:rPr>
          <w:rFonts w:ascii="Calibri" w:hAnsi="Calibri"/>
          <w:b/>
          <w:color w:val="4A6B25"/>
          <w:sz w:val="20"/>
        </w:rPr>
        <w:t xml:space="preserve">3. </w:t>
      </w:r>
      <w:r>
        <w:rPr>
          <w:rFonts w:ascii="Calibri" w:hAnsi="Calibri"/>
          <w:b w:val="0"/>
          <w:color w:val="3A4A28"/>
          <w:sz w:val="20"/>
        </w:rPr>
        <w:t>Revenue recovery toward $14.8B 2022 peak with operating leverage — the fixed-cost base of intermodal infrastructure means incremental revenue drops to the bottom line at high marginal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Freight cycle fails to recover as expected — macro slowdown, trade disruption, or capacity additions could keep revenue below the 2022 peak, making the 27.5x forward P/E look expensive [4]</w:t>
      </w:r>
    </w:p>
    <w:p>
      <w:pPr>
        <w:spacing w:before="40" w:after="40"/>
        <w:ind w:left="283"/>
      </w:pPr>
      <w:r>
        <w:rPr>
          <w:rFonts w:ascii="Calibri" w:hAnsi="Calibri"/>
          <w:b/>
          <w:color w:val="4A6B25"/>
          <w:sz w:val="20"/>
        </w:rPr>
        <w:t xml:space="preserve">2. </w:t>
      </w:r>
      <w:r>
        <w:rPr>
          <w:rFonts w:ascii="Calibri" w:hAnsi="Calibri"/>
          <w:b w:val="0"/>
          <w:color w:val="3A4A28"/>
          <w:sz w:val="20"/>
        </w:rPr>
        <w:t>Autonomous trucking technology advances could pressure J.B. Hunt's asset-heavy truckload and dedicated segments over a 5-10 year horizon, even as intermodal remains defensible [2]</w:t>
      </w:r>
    </w:p>
    <w:p>
      <w:pPr>
        <w:spacing w:before="40" w:after="40"/>
        <w:ind w:left="283"/>
      </w:pPr>
      <w:r>
        <w:rPr>
          <w:rFonts w:ascii="Calibri" w:hAnsi="Calibri"/>
          <w:b/>
          <w:color w:val="4A6B25"/>
          <w:sz w:val="20"/>
        </w:rPr>
        <w:t xml:space="preserve">3. </w:t>
      </w:r>
      <w:r>
        <w:rPr>
          <w:rFonts w:ascii="Calibri" w:hAnsi="Calibri"/>
          <w:b w:val="0"/>
          <w:color w:val="3A4A28"/>
          <w:sz w:val="20"/>
        </w:rPr>
        <w:t>Thin 5.1% profit margins amplify any volume or pricing weakness — a 1% margin compression on $12B revenue would reduce earnings by $120M, or roughly 20% of current net income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J.B. Hunt's core business — physically moving freight by truck and intermodal rail across North America — is structurally protected from AI displacement. AI cannot drive trucks at scale today, load containers onto railcars, or operate the physical infrastructure of 124,838 trailing equipment pieces and 104,474 chassis units. The intermodal model (rail + truck) adds defensive depth because rail operations face even higher barriers to AI disruption than trucking alone. Autonomous trucking is a long-term competitive threat (5-10+ year timeline for scaled deployment) but would likely benefit J.B. Hunt's asset-light ICS brokerage business and could reduce driver costs in the JBT segment. AI enhances J.B. Hunt's existing operations through route optimization, load matching via J360, and predictive maintenance, strengthening rather than threatening the core business [2]. AI Opportunity (1/1): ML and IoT are deployed across all service lines, with the J360 digital freight matching platform representing a technology-driven competitive advantage that directly generates revenue and operational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J.B. Hunt Q1 2026 Earnings Release — $3.06B revenue, $1.49 EPS, record intermodal volume, April 2026</w:t>
      </w:r>
    </w:p>
    <w:p>
      <w:pPr>
        <w:spacing w:before="20" w:after="20"/>
        <w:ind w:left="170"/>
      </w:pPr>
      <w:r>
        <w:rPr>
          <w:rFonts w:ascii="Calibri" w:hAnsi="Calibri"/>
          <w:b/>
          <w:color w:val="4A6B25"/>
          <w:sz w:val="15"/>
        </w:rPr>
        <w:t xml:space="preserve">2. </w:t>
      </w:r>
      <w:r>
        <w:rPr>
          <w:rFonts w:ascii="Calibri" w:hAnsi="Calibri"/>
          <w:b w:val="0"/>
          <w:color w:val="3A4A28"/>
          <w:sz w:val="17"/>
        </w:rPr>
        <w:t>J.B. Hunt Investor Relations, Walton College Analysis, Glassdoor — CEO Shelley Simpson, 4 CEOs in 60 years, ML/IoT deployment, accessed May 2026</w:t>
      </w:r>
    </w:p>
    <w:p>
      <w:pPr>
        <w:spacing w:before="20" w:after="20"/>
        <w:ind w:left="170"/>
      </w:pPr>
      <w:r>
        <w:rPr>
          <w:rFonts w:ascii="Calibri" w:hAnsi="Calibri"/>
          <w:b/>
          <w:color w:val="4A6B25"/>
          <w:sz w:val="15"/>
        </w:rPr>
        <w:t xml:space="preserve">3. </w:t>
      </w:r>
      <w:r>
        <w:rPr>
          <w:rFonts w:ascii="Calibri" w:hAnsi="Calibri"/>
          <w:b w:val="0"/>
          <w:color w:val="3A4A28"/>
          <w:sz w:val="17"/>
        </w:rPr>
        <w:t>J.B. Hunt ESG &amp; Sustainability Reports — Dow Jones Best-in-Class, 32% carbon reduction target, CDP/EcoVadis participation</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JBHT financial data, dividend history, and metrics,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