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JBI</w:t>
      </w:r>
      <w:r>
        <w:rPr>
          <w:rFonts w:ascii="Calibri" w:hAnsi="Calibri"/>
          <w:b/>
          <w:color w:val="1A2010"/>
          <w:sz w:val="40"/>
        </w:rPr>
        <w:t xml:space="preserve">  Janus International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2026-04-26 · Inspire: 61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Building Products &amp; Equipment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Janus International Group is a leading manufacturer and supplier of turn-key self-storage building solutions, commercial and industrial doors, and facility automation technologies. The company provides roll-up and swing doors, hallway systems, relocatable storage units, and access control technologies primarily to the self-storage industry across North America and internationally.</w:t>
      </w:r>
    </w:p>
    <w:p>
      <w:r>
        <w:rPr>
          <w:rFonts w:ascii="Calibri" w:hAnsi="Calibri"/>
          <w:b/>
          <w:color w:val="6E8450"/>
          <w:sz w:val="18"/>
        </w:rPr>
        <w:t>1,817 Employees · https://www.janusintl.com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Janus reported FY2025 revenue of $884.2M, down 8.3% from $963.8M, with net income declining 24% to $53.8M as self-storage new construction slowed significantly [1]. The January 2026 acquisition of Kiwi II Construction expands capabilities into general commercial construction, but the core business is contracting. AI Deployment (0/2): No evidence of AI-powered products or AI-driven operational improvements; Janus manufactures physical building products with no visible AI integration strategy [2]. Market Share (2/2): Janus is the dominant provider of self-storage building solutions in North America, holding leading market share in roll-up doors, hallway systems, and self-storage facility construction — a category-defining position in a specialized niche [1]. Pipeline (1/2): The Kiwi II acquisition adds $90-100M of inorganic revenue for 2026, and the R3 (retrofit, replace, repair) segment provides recurring revenue visibility. Management guided $940-980M revenue for 2026, indicating modest growth expectations [1]. R&amp;D Intensity (0/1): Janus operates as a building products manufacturer with standard industry R&amp;D investment; no evidence of above-average R&amp;D spend or technology innovation beyond core manufacturing.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Janus positions itself as a provider of building solutions that protect and secure people's property and businesses — a clear purpose connected to tangible customer value, though not deeply inspirational beyond functional utility [3]. The ESG policy addresses supply chain management, environmental practices, and social capital, showing intentional governance. Community Impact (1/2): Janus employs 1,817 people across manufacturing facilities in the southeastern U.S. and internationally, supporting local communities through stable industrial employment [3]. No evidence of distinctive charitable programs or foundation activity. Employee Retention (0/2): Glassdoor rating of 2.9/5 is below average, with culture and values rated just 2.8/5 [2]. Reviews cite poor executive communication, unstructured growth, and workload imbalances — suggesting employee engagement challenges. Insider Buying (1/2): CEO Ramey Jackson received 268,974 shares in stock awards in March 2026, demonstrating continued equity alignment [2]. However, these are compensation grants rather than open-market purchases, and no meaningful insider buying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Janus's financial profile shows a company navigating a cyclical downturn with reasonable balance sheet health. D/E of 108.8% is moderate for an industrial company (scoring 0.83) [4]. ROE of 9.9% is below the 15% target but positive despite the revenue contraction. Revenue declined 8.3% YoY and the 3-year CAGR of -4.6% reflects the self-storage construction slowdown [1]. Forward P/E of 7.80x is very attractive (scoring 1.0), indicating the market has priced in significant pessimism [4]. Profit margin of 6.1% is thin for a building products company (scoring 0.30). The forward PEG ratio of ~0.09 is extraordinarily low due to the expected 84% earnings recovery from trough, scoring full marks at 2x weight [4]. Liquidity floor cleared at $8.3M daily volume value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Janus International demonstrates mixed infinite game characteristics. The founder-led culture with CEO Ramey Jackson at the helm since 2002 provides continuity of vision, but the company's strategic language is heavily focused on market share capture and near-term financial metrics. The Kiwi II acquisition shows flexibility, while the self-storage niche dominance provides a defensible position to play the long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Janus's purpose of providing building solutions to protect property is functional and clear but lacks an aspirational dimension [3]. The company defines itself by what it makes (doors, hallway systems, buildings) rather than a vision of a better future state. CEO Jackson's 24-year tenure suggests genuine commitment, but the cause remains product-centric rather than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rating of 2.9/5 with culture and values at 2.8/5 indicates a below-average trust environment [2]. Employee reviews describe poor executive communication, unstructured operations, and a pattern of overloading productive employees rather than scaling teams. These are signals of a low-trust culture where people protect themselves rather than advance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Janus's Q4 2025 earnings call language acknowledges competitive dynamics and uses market conditions as motivation to expand capabilities through the Kiwi II acquisition and R3 segment growth [1]. The company frames the self-storage construction slowdown as an opportunity to diversify rather than a battle to win, suggesting an improvement-oriented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Kiwi II Construction acquisition in January 2026, adding $90-100M in commercial construction revenue, represents meaningful strategic evolution from a pure self-storage focus to broader building solutions [1]. The R3 segment pivot toward recurring retrofit revenue also shows willingness to evolve the business model. However, these are adjacent extensions rather than transformative reinventions.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Janus made the courageous decision to acquire Kiwi II Construction during a period of declining self-storage revenue, investing in diversification when the core business was contracting [1]. Management guided for 2026 revenue of $940-980M assuming no market improvement — a transparent and conservative posture that prioritizes credibility over optimistic projections.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Janus International offers a compelling deep-value opportunity at 7.8x forward earnings with dominant market share in the self-storage building solutions niche, trading at $5.44 versus a 52-week high of $10.80 — a 50% discount to peak [4]. The Kiwi II Construction acquisition adds $90-100M of inorganic revenue for 2026, and management guides $940-980M total revenue with $165-185M adjusted EBITDA [1]. The R3 segment provides recurring retrofit revenue that should prove more resilient than new construction through the cycle. Expected EPS recovery from $0.38 to $0.70 represents 84% growth, supporting the extraordinarily low PEG ratio. Founder-CEO Ramey Jackson's 24-year tenure provides strategic continuity and deep industry relationships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self-storage construction risk and margin compression. Revenue has declined 17% from $1.07B in 2023 to $884M in 2025, with self-storage new construction falling 9.7% YoY and showing no signs of bottoming [1]. Net income margin compressed from 12.7% in 2023 to 6.1% in 2025, demonstrating significant operating deleverage. D/E of 108.8% adds financial risk if the downturn extends, particularly with the Kiwi II acquisition adding integration complexity during a challenging market [4]. Glassdoor reviews at 2.9/5 with culture rated 2.8/5 suggest organizational challenges that could impair execution during a recovery [2]. The 2026 guidance assumes no market improvement, and if self-storage construction weakens further, even the conservative $940M revenue floor may be at risk. No dividends are paid, so shareholders depend entirely on capital appreciation.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Kiwi II Construction acquisition contributing $90-100M inorganic revenue in 2026 and diversifying beyond self-storage into general commercial construction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Self-storage construction cycle recovery — new supply has declined significantly, which should eventually drive a rebound in facility construction and renovation activity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R3 segment expansion providing recurring retrofit/replace/repair revenue that reduces cyclical earnings volatility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self-storage construction slowdown — new construction revenue declined 9.7% in 2025 with no bottoming signals, and further weakness could push revenue below the $940M guidance floor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compression from operating deleverage — profit margin has contracted from 12.7% to 6.1% over two years, and fixed cost absorption worsens with lower volumes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culture challenges — Glassdoor rating of 2.9/5 and poor culture scores suggest retention and execution risks during a critical integration and recovery period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Janus International manufactures physical building products — steel roll-up doors, hallway systems, and modular storage structures — that AI structurally cannot replace [2]. The self-storage construction industry requires physical fabrication, installation, and on-site assembly that is immune to AI substitution. Customer relationships in commercial construction are relationship-driven and project-specific, with high switching costs once a supplier is specified into architectural plans. The R3 (retrofit/replace/repair) segment involves hands-on physical work that has no AI alternative. AI Opportunity (0/1): No evidence of AI-generated revenue. Janus's access control and facility automation technologies could theoretically incorporate AI capabilities (smart access, predictive maintenance), but no such products have been announced or launched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Janus International Q4 2025 Earnings Release — $884.2M FY2025 revenue, $53.8M net income, 2026 guidance of $940-980M,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Janus International leadership profile (CEO Ramey Jackson since 2002), Glassdoor reviews (2.9/5), insider transactions,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Janus International ESG Policy and corporate website — mission and governance framework,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JBI (Janus International), retrieved April 26,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