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JTAI</w:t>
      </w:r>
      <w:r>
        <w:rPr>
          <w:rFonts w:ascii="Calibri" w:hAnsi="Calibri"/>
          <w:b/>
          <w:color w:val="1A2010"/>
          <w:sz w:val="40"/>
        </w:rPr>
        <w:t xml:space="preserve">  Jet.AI Inc.</w:t>
      </w:r>
    </w:p>
    <w:p>
      <w:pPr>
        <w:spacing w:after="120"/>
      </w:pPr>
      <w:r>
        <w:rPr>
          <w:rFonts w:ascii="Calibri" w:hAnsi="Calibri"/>
          <w:b/>
          <w:color w:val="6E8450"/>
          <w:sz w:val="18"/>
        </w:rPr>
        <w:t>GROWTH SLEEVE · 2026-05-12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Jet.AI Inc. is a micro-cap company that has pivoted from private aviation platforms (CharterGPT, Reroute AI) to AI data center infrastructure development. The company is securing shovel-ready data center sites across North America, with projects spanning over 1 GW of combined capacity in Manitoba, the Maritimes, and Nevada.</w:t>
      </w:r>
    </w:p>
    <w:p>
      <w:r>
        <w:rPr>
          <w:rFonts w:ascii="Calibri" w:hAnsi="Calibri"/>
          <w:b/>
          <w:color w:val="6E8450"/>
          <w:sz w:val="18"/>
        </w:rPr>
        <w:t>7 Employees · https://jet.ai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Jet.AI executed a dramatic strategic pivot from private aviation to AI data center development in 2025, fully divesting its aviation assets [1]. While bold, the pivot is unproven with no operating data centers yet. AI Deployment (0/2): The company has no shipping AI products or quantified AI-driven revenue; its data center sites remain in pre-development stages [2]. Market Share (0/2): With an $8.3M market cap, Jet.AI is a negligible participant in the hypercompetitive data center market dominated by Equinix, Digital Realty, and hyperscalers [3]. Product Pipeline (1/2): Three active projects spanning 1 GW+ capacity have been announced with a 50 MW LOI signed, though construction timelines and financing remain unclear [2]. R&amp;D Intensity (1/1): As a 7-person company dedicating substantially all resources to site development, R&amp;D intensity relative to revenue is extremely high by default.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Jet.AI's website describes its purpose as developing 'scalable, high-performance infrastructure to support the rapidly growing computational demands of artificial intelligence' — clear about what it does but not distinctive or inspiring beyond the obvious commercial opportunity [2]. Community &amp; Charitable Impact (0/2): No evidence of charitable programs, community investment, or foundation activity — unsurprising for a 7-person pre-revenue pivot company. Employee Retention (0/2): With only 7 full-time employees and a complete business model change, no meaningful retention data exists. Insider Buying (1/2): CEO George Murnane has maintained his equity position through the pivot, though no specific insider purchase data with dollar amounts was found in recent filings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 is mechanically elevated by a 50% trailing profit margin and 32.2% ROE, both artifacts of a one-time gain from the aviation business divestiture rather than recurring operations [1]. Core operating metrics are weak: revenue declined -44.3% YoY to $9.2M, forward P/E is negative (-3.34) indicating expected losses, and the company burned $8.2M in operating cash flow [3]. Debt-to-equity of 226% is high but absolute debt is low ($496K vs. $1.8M in cash). The $8.3M market cap effectively makes this a shell company transitioning to a new business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Jet.AI's dramatic pivot from aviation to AI data centers demonstrates existential flexibility but reads more as survival-driven opportunism than a deeply held Just Cause. With only 7 employees, an $8.3M market cap, and no operating history in data centers, the company lacks the organizational depth to evaluate on trusting teams or cultural endurance. The pivot chases the hottest trend in capital markets rather than reflecting a decades-long commitment to a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company's stated purpose of building AI infrastructure to support computational demands is commercially logical but shallow — it is a reaction to market opportunity rather than a vision that preceded the trend. No evidence that leadership articulated this cause before 2024, and the prior aviation business had an entirely different mission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7 employees and a complete business model pivot, there is no meaningful organizational culture to evaluate. The company shed its entire aviation workforce during the divestiture, representing organizational discontinuity rather than a stable trust-based environment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competitive dynamics with established data center operators like Equinix, Digital Realty, or hyperscalers. Shareholder letters focus on the company's own opportunity without referencing lessons from incumbents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complete abandonment of the aviation business — CharterGPT, aircraft management, and brokerage services — in favor of AI data center infrastructure is a textbook existential pivot [1]. The company fundamentally reinvented itself, changing its entire business model, workforce, and strategic direction. Whether driven by vision or necessity, the willingness to destroy the old business entirely earns full marks.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George Murnane made the courageous decision to divest the entire aviation business and pivot to AI data centers, betting the company on a completely new industry [1]. This required real conviction, though the aviation business was struggling (-44.3% revenue decline), making the pivot partly a forced hand rather than a proactive sacrifice of a thriving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Jet.AI is a speculative micro-cap ($8.3M market cap) that has completed its pivot from a struggling private aviation platform to AI data center infrastructure development. The thesis hinges entirely on execution: if the company can secure financing and develop even one of its three announced sites (Manitoba, Maritimes, Nevada totaling 1 GW+), the projected $1M NOI per megawatt could generate transformational returns on the current equity base [2].</w:t>
      </w:r>
    </w:p>
    <w:p>
      <w:pPr>
        <w:spacing w:after="120"/>
      </w:pPr>
      <w:r>
        <w:rPr>
          <w:rFonts w:ascii="Calibri" w:hAnsi="Calibri"/>
          <w:b w:val="0"/>
          <w:color w:val="3A4A28"/>
          <w:sz w:val="20"/>
        </w:rPr>
        <w:t>The risks are severe. The company has 7 employees, $1.8M in cash, and zero experience operating data centers, competing against established operators with billions in capital and decades of expertise. Revenue declined 44.3% YoY, forward earnings are negative, and the stock price of $6.68 (post reverse split) reflects significant volatility — the stock traded at $0.10 just months ago [3]. Data center development requires hundreds of millions in capital that Jet.AI cannot self-fund, meaning dilutive equity raises are inevitable. This is a venture-stage bet in a public equity wrapper, suitable only for investors with high risk tolerance who accept the binary outcome potential.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development and energization of the 50 MW Manitoba data center site would validate the business model and attract project financing [2]</w:t>
      </w:r>
    </w:p>
    <w:p>
      <w:pPr>
        <w:spacing w:before="40" w:after="40"/>
        <w:ind w:left="283"/>
      </w:pPr>
      <w:r>
        <w:rPr>
          <w:rFonts w:ascii="Calibri" w:hAnsi="Calibri"/>
          <w:b/>
          <w:color w:val="4A6B25"/>
          <w:sz w:val="20"/>
        </w:rPr>
        <w:t xml:space="preserve">2. </w:t>
      </w:r>
      <w:r>
        <w:rPr>
          <w:rFonts w:ascii="Calibri" w:hAnsi="Calibri"/>
          <w:b w:val="0"/>
          <w:color w:val="3A4A28"/>
          <w:sz w:val="20"/>
        </w:rPr>
        <w:t>Partnership or offtake agreement with a hyperscaler (AWS, Azure, Google Cloud) for data center capacity would de-risk the development pipeline and provide revenue visibility</w:t>
      </w:r>
    </w:p>
    <w:p>
      <w:pPr>
        <w:spacing w:before="40" w:after="40"/>
        <w:ind w:left="283"/>
      </w:pPr>
      <w:r>
        <w:rPr>
          <w:rFonts w:ascii="Calibri" w:hAnsi="Calibri"/>
          <w:b/>
          <w:color w:val="4A6B25"/>
          <w:sz w:val="20"/>
        </w:rPr>
        <w:t xml:space="preserve">3. </w:t>
      </w:r>
      <w:r>
        <w:rPr>
          <w:rFonts w:ascii="Calibri" w:hAnsi="Calibri"/>
          <w:b w:val="0"/>
          <w:color w:val="3A4A28"/>
          <w:sz w:val="20"/>
        </w:rPr>
        <w:t>Favorable capital raise or joint venture that funds construction without excessive dilution to existing shareholders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dilution risk: with only $1.8M in cash and data center projects requiring hundreds of millions, massive equity raises are inevitable at the current scale [3]</w:t>
      </w:r>
    </w:p>
    <w:p>
      <w:pPr>
        <w:spacing w:before="40" w:after="40"/>
        <w:ind w:left="283"/>
      </w:pPr>
      <w:r>
        <w:rPr>
          <w:rFonts w:ascii="Calibri" w:hAnsi="Calibri"/>
          <w:b/>
          <w:color w:val="4A6B25"/>
          <w:sz w:val="20"/>
        </w:rPr>
        <w:t xml:space="preserve">2. </w:t>
      </w:r>
      <w:r>
        <w:rPr>
          <w:rFonts w:ascii="Calibri" w:hAnsi="Calibri"/>
          <w:b w:val="0"/>
          <w:color w:val="3A4A28"/>
          <w:sz w:val="20"/>
        </w:rPr>
        <w:t>Zero operating history in data centers — management's background is in aviation and finance, not infrastructure development, power systems, or data center operations [2]</w:t>
      </w:r>
    </w:p>
    <w:p>
      <w:pPr>
        <w:spacing w:before="40" w:after="40"/>
        <w:ind w:left="283"/>
      </w:pPr>
      <w:r>
        <w:rPr>
          <w:rFonts w:ascii="Calibri" w:hAnsi="Calibri"/>
          <w:b/>
          <w:color w:val="4A6B25"/>
          <w:sz w:val="20"/>
        </w:rPr>
        <w:t xml:space="preserve">3. </w:t>
      </w:r>
      <w:r>
        <w:rPr>
          <w:rFonts w:ascii="Calibri" w:hAnsi="Calibri"/>
          <w:b w:val="0"/>
          <w:color w:val="3A4A28"/>
          <w:sz w:val="20"/>
        </w:rPr>
        <w:t>Nasdaq compliance risk: the micro-cap market cap and volatile trading history put the company at ongoing risk of delisting, which would severely impair liquidity and financing capability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Jet.AI is attempting to become AI infrastructure — data centers that power AI workloads — which would theoretically make it immune to AI disruption since AI growth drives demand for its services [2]. However, the company has zero operating data centers, no contracted customers, and an $8.3M market cap competing against multi-billion-dollar incumbents. The real risk is not AI disruption but execution failure in a capital-intensive industry with no analyst coverage for this micro-cap [3]. AI Opportunity (0/1): No AI-derived revenue exists today; the data center projects remain pre-development with no quantified revenue or customer contracts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Jet.AI Annual Shareholder Letter — Strategic Exit from Aviation to AI Data Centers, StockTitan, 2025</w:t>
      </w:r>
    </w:p>
    <w:p>
      <w:pPr>
        <w:spacing w:before="20" w:after="20"/>
        <w:ind w:left="170"/>
      </w:pPr>
      <w:r>
        <w:rPr>
          <w:rFonts w:ascii="Calibri" w:hAnsi="Calibri"/>
          <w:b/>
          <w:color w:val="4A6B25"/>
          <w:sz w:val="15"/>
        </w:rPr>
        <w:t xml:space="preserve">2. </w:t>
      </w:r>
      <w:r>
        <w:rPr>
          <w:rFonts w:ascii="Calibri" w:hAnsi="Calibri"/>
          <w:b w:val="0"/>
          <w:color w:val="3A4A28"/>
          <w:sz w:val="17"/>
        </w:rPr>
        <w:t>Jet.AI corporate website and investor relations page (jet.ai), accessed May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JTAI Statistics, Revenue, and Valuation Data,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