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KC</w:t>
      </w:r>
      <w:r>
        <w:rPr>
          <w:rFonts w:ascii="Calibri" w:hAnsi="Calibri"/>
          <w:b/>
          <w:color w:val="1A2010"/>
          <w:sz w:val="40"/>
        </w:rPr>
        <w:t xml:space="preserve">  Kingsoft Cloud Holdings Limited</w:t>
      </w:r>
    </w:p>
    <w:p>
      <w:pPr>
        <w:spacing w:after="120"/>
      </w:pPr>
      <w:r>
        <w:rPr>
          <w:rFonts w:ascii="Calibri" w:hAnsi="Calibri"/>
          <w:b/>
          <w:color w:val="6E8450"/>
          <w:sz w:val="18"/>
        </w:rPr>
        <w:t>GROWTH SLEEVE · 2026-04-26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Cloud Computing · NASDAQ · China</w:t>
      </w:r>
    </w:p>
    <w:p>
      <w:pPr>
        <w:spacing w:after="80"/>
      </w:pPr>
      <w:r>
        <w:rPr>
          <w:rFonts w:ascii="Calibri" w:hAnsi="Calibri"/>
          <w:b w:val="0"/>
          <w:color w:val="3A4A28"/>
          <w:sz w:val="20"/>
        </w:rPr>
        <w:t>Kingsoft Cloud Holdings provides cloud computing services in China, including public cloud (compute, storage, delivery), enterprise cloud, and AI cloud services. The company serves gaming, video, public services, healthcare, and financial services industries, and is a subsidiary of Kingsoft Corporation with strategic backing from Xiaomi founder Jun Lei.</w:t>
      </w:r>
    </w:p>
    <w:p>
      <w:r>
        <w:rPr>
          <w:rFonts w:ascii="Calibri" w:hAnsi="Calibri"/>
          <w:b/>
          <w:color w:val="6E8450"/>
          <w:sz w:val="18"/>
        </w:rPr>
        <w:t>15,225 Employees · https://www.ksyun.com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Kingsoft Cloud has successfully pivoted toward AI infrastructure services, with AI business gross billings reaching RMB926M in Q4 2025 (up 95% YoY), but the company remains unprofitable and has not yet demonstrated a fully transformative business model shift [1]. The public cloud segment grew 34.9% YoY in Q4, showing acceleration. AI Deployment (2/2): AI is a core revenue driver — AI business billings grew 95% YoY to RMB926M in Q4 2025, with the company providing GPU cloud infrastructure, AI model training, and inference services to Chinese enterprises [1]. This represents meaningful, quantifiable AI revenue contribution. Market Share (1/2): Kingsoft Cloud is a meaningful player in China's cloud market but is dwarfed by Alibaba Cloud, Tencent Cloud, and Huawei Cloud; niche positioning in gaming, video, and AI workloads provides differentiation but not category leadership [2]. Pipeline (1/2): Management guided mid-single-digit revenue growth for 2026 with AI cloud as the primary driver, but the modest guidance suggests limited near-term product pipeline beyond existing AI infrastructure services [1]. R&amp;D Intensity (1/1): R&amp;D spending is above average for Chinese cloud providers relative to revenue, reflecting the technology-intensive nature of AI infrastructure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Kingsoft Cloud's mission centers on providing 'secure, reliable, and high-quality cloud computing services' — generic and interchangeable with any cloud provider globally [2]. There is no articulated deeper purpose beyond operational excellence in cloud delivery. Community Impact (1/2): The company published a 2025 ESG Report covering corporate responsibility, green development, and sustainable supply chain initiatives under the 'CLOUD' sustainability strategy, though specific charitable giving amounts are not prominently disclosed [3]. Employee Retention (0/2): Glassdoor rating for parent Kingsoft is 3.0/5.0 with only 35% CEO approval, suggesting below-average employee satisfaction [2]. No specific retention data is available for Kingsoft Cloud as a standalone entity. Insider Buying (1/2): Chairman Jun Lei (Xiaomi founder) maintains significant equity exposure through Kingsoft Group's majority stake, providing structural alignment, though no evidence of incremental open-market insider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Kingsoft Cloud's infrastructure profile reflects a high-growth but unprofitable cloud company burning cash. Revenue grew 22.8% YoY to RMB9.56B in FY2025 with 5yr CAGR of approximately 8%, showing acceleration from the AI buildout [1]. However, the company remains deeply unprofitable with -9.8% profit margin, -12.7% ROE, and negative forward P/E (-126.6x), earning zero on all profitability metrics [4]. D/E of 129.3% is moderate for a cloud infrastructure company (score 0.74). Gross margin of 15.7% is thin for a cloud provider, reflecting the hardware-intensive nature of the business and competitive pricing pressure from Alibaba and Tencent [1]. Free cash flow is significantly negative at -RMB3.3B, indicating ongoing cash consumption for AI infrastructure buildout. The company holds RMB6.0B in cash against RMB12.0B in debt. Liquidity cleared at $25.1M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Kingsoft Cloud plays a mixed game — the strategic backing from Jun Lei's Kingsoft/Xiaomi ecosystem provides a long-term orientation, but the company's unprofitable pursuit of market share in China's hypercompetitive cloud market reflects finite-game dynamics of growth-at-any-cost. The pivot to AI infrastructure shows adaptability but is driven by market opportunity rather than a distinctive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Shallow cause (1/3 points). Kingsoft Cloud's articulated mission — providing secure and reliable cloud computing services — is purely operational and interchangeable with every cloud provider globally [2]. There is no vision of a future state that inspires sacrifice or differentiates the company's purpose. The strategic connection to Jun Lei's broader Kingsoft/Xiaomi ecosystem provides some long-term orientation, but the cloud business itself lacks a distinctive Just Cause beyond market participation.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signals (0/2 points). The parent Kingsoft's Glassdoor rating of 3.0/5.0 with only 35% CEO approval suggests below-average employee satisfaction [2]. CEO turnover (acting CEO Tao Zou appointed in 2022) and the departure of co-founder Wang Yulin indicate leadership instability. The company has undergone significant organizational restructuring, and the competitive Chinese tech labor market creates high turnover pressure. No evidence of exceptional team culture or employee empowerment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point). Kingsoft Cloud competes primarily on price and niche specialization against Alibaba Cloud, Tencent Cloud, and Huawei Cloud, with competitive language focused on market share capture rather than self-improvement [2]. The company's strategy centers on exploiting niches where hyperscalers are less focused (gaming, video) rather than acknowledging rival strengths as motivation for fundamental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Kingsoft Cloud has pivoted meaningfully from general-purpose cloud services toward AI infrastructure, with AI billings growing 95% YoY to become a primary growth driver [1]. The shift from gaming/video cloud optimization to AI model training and inference represents genuine strategic adaptation to market demand. However, this pivot followed industry trends rather than leading them, and the company is still in the early stages of proving the AI infrastructure strategy can achieve profitability.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 (1/2 points). The company has invested heavily in AI infrastructure despite ongoing losses, building GPU cloud capacity ahead of profitability — a bet that AI demand will eventually justify the cash burn [1]. Management maintained investment levels through difficult periods when the stock declined significantly from its 2021 highs. However, this investment pattern is more standard venture-stage behavior than the principled long-term sacrifice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Kingsoft Cloud is a high-growth Chinese cloud and AI infrastructure provider riding China's accelerating AI adoption wave. Q4 2025 revenue grew 23.7% YoY to RMB2.76B with AI business billings surging 95% YoY to RMB926M, demonstrating the company's successful pivot toward AI infrastructure services [1]. Public cloud revenue accelerated 34.9% YoY, and the company benefits from China's AI sovereignty policies favoring domestic cloud providers over foreign alternatives. Strategic backing from Jun Lei's Kingsoft/Xiaomi ecosystem provides customer relationships and long-term commitment. At $4.9B market cap with 22.8% revenue growth, the stock trades at a modest revenue multiple for a Chinese AI infrastructure play, offering leverage to China's AI buildout if the path to profitability materializes.</w:t>
      </w:r>
    </w:p>
    <w:p>
      <w:pPr>
        <w:spacing w:after="120"/>
      </w:pPr>
      <w:r>
        <w:rPr>
          <w:rFonts w:ascii="Calibri" w:hAnsi="Calibri"/>
          <w:b w:val="0"/>
          <w:color w:val="3A4A28"/>
          <w:sz w:val="20"/>
        </w:rPr>
        <w:t>The bear case is substantial. Kingsoft Cloud remains deeply unprofitable with -9.8% profit margin, -12.7% ROE, and -RMB3.3B free cash flow, burning cash to fund AI infrastructure expansion with no clear timeline to profitability [4]. Gross margin of 15.7% is razor-thin for a cloud provider and reflects brutal pricing competition from Alibaba Cloud, Tencent Cloud, and Huawei Cloud, each with vastly superior scale, brand recognition, and financial resources [2]. D/E of 129% with RMB12B in debt against RMB6B in cash creates balance sheet risk if the AI demand cycle slows. The company faces significant geopolitical risk as a Chinese ADR — U.S.-China tensions, potential delisting threats, and VIE structure concerns create structural discount. Management guided only mid-single-digit revenue growth for 2026, a sharp deceleration from 22.8% in 2025, suggesting AI spending may be front-loaded or competitive pressure is intensifying. The 35% CEO approval rating on Glassdoor and leadership turnover raise organizational execution concerns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infrastructure demand acceleration — 95% YoY AI billing growth in Q4 2025 positions the company to capture China's enterprise AI adoption wave as domestic sovereignty policies favor local providers [1]</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 gross margin improvement from AI services mix shift (higher-margin than traditional CDN/storage) could drive EBITDA breakeven if pricing stabilizes [1]</w:t>
      </w:r>
    </w:p>
    <w:p>
      <w:pPr>
        <w:spacing w:before="40" w:after="40"/>
        <w:ind w:left="283"/>
      </w:pPr>
      <w:r>
        <w:rPr>
          <w:rFonts w:ascii="Calibri" w:hAnsi="Calibri"/>
          <w:b/>
          <w:color w:val="4A6B25"/>
          <w:sz w:val="20"/>
        </w:rPr>
        <w:t xml:space="preserve">3. </w:t>
      </w:r>
      <w:r>
        <w:rPr>
          <w:rFonts w:ascii="Calibri" w:hAnsi="Calibri"/>
          <w:b w:val="0"/>
          <w:color w:val="3A4A28"/>
          <w:sz w:val="20"/>
        </w:rPr>
        <w:t>Kingsoft/Xiaomi ecosystem expansion — strategic relationships with Jun Lei's portfolio companies provide captive demand and potential for deepening AI service integration across the Xiaomi ecosystem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competition from Alibaba Cloud, Tencent Cloud, and Huawei Cloud with 10-50x greater scale could compress pricing further and prevent Kingsoft Cloud from achieving sustainable margins [2]</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with -RMB3.3B free cash flow and RMB12B debt creates financing risk — the company may need dilutive capital raises if AI infrastructure spending continues to outpace revenue growth [4]</w:t>
      </w:r>
    </w:p>
    <w:p>
      <w:pPr>
        <w:spacing w:before="40" w:after="40"/>
        <w:ind w:left="283"/>
      </w:pPr>
      <w:r>
        <w:rPr>
          <w:rFonts w:ascii="Calibri" w:hAnsi="Calibri"/>
          <w:b/>
          <w:color w:val="4A6B25"/>
          <w:sz w:val="20"/>
        </w:rPr>
        <w:t xml:space="preserve">3. </w:t>
      </w:r>
      <w:r>
        <w:rPr>
          <w:rFonts w:ascii="Calibri" w:hAnsi="Calibri"/>
          <w:b w:val="0"/>
          <w:color w:val="3A4A28"/>
          <w:sz w:val="20"/>
        </w:rPr>
        <w:t>Geopolitical risk as a Chinese ADR listed on NASDAQ — U.S.-China tensions, VIE structure concerns, and potential regulatory actions on both sides create structural uncertainty for foreign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Kingsoft Cloud is an AI infrastructure provider — the company IS building the AI stack, providing GPU cloud, model training, and inference services to Chinese enterprises [1]. AI is the primary growth driver (95% YoY billing growth) rather than a threat, making the company structurally immune to AI disruption in the traditional sense. The company benefits directly from China's accelerating AI adoption, particularly as domestic AI sovereignty policies favor Chinese cloud providers over foreign alternatives. However, the company faces intense competition from hyperscalers (Alibaba Cloud, Tencent Cloud, Huawei Cloud) with vastly superior scale and resources, which could pressure pricing in AI cloud services [2]. AI Opportunity (1/1): AI is a core revenue line — AI business gross billings reached RMB926M in Q4 2025 alone (95% YoY growth), with AI infrastructure services becoming the company's primary growth vector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Kingsoft Cloud Q4 and Full Year 2025 Earnings Release — RMB9.56B revenue, 22.8% growth, AI billings RMB926M (95% YoY), PR Newswire, March 2026</w:t>
      </w:r>
    </w:p>
    <w:p>
      <w:pPr>
        <w:spacing w:before="20" w:after="20"/>
        <w:ind w:left="170"/>
      </w:pPr>
      <w:r>
        <w:rPr>
          <w:rFonts w:ascii="Calibri" w:hAnsi="Calibri"/>
          <w:b/>
          <w:color w:val="4A6B25"/>
          <w:sz w:val="15"/>
        </w:rPr>
        <w:t xml:space="preserve">2. </w:t>
      </w:r>
      <w:r>
        <w:rPr>
          <w:rFonts w:ascii="Calibri" w:hAnsi="Calibri"/>
          <w:b w:val="0"/>
          <w:color w:val="3A4A28"/>
          <w:sz w:val="17"/>
        </w:rPr>
        <w:t>Kingsoft Cloud leadership and competitive analysis — CEO Tao Zou, Glassdoor/Comparably ratings, niche positioning vs hyperscalers,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Kingsoft Cloud 2025 ESG Report — CLOUD sustainability strategy covering governance, labor, operations, eco-creation, and digital innovation,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KC key statistics (D/E 129.3%, ROE -12.7%, Forward PE -126.6x),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