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KGS</w:t>
      </w:r>
      <w:r>
        <w:rPr>
          <w:rFonts w:ascii="Calibri" w:hAnsi="Calibri"/>
          <w:b/>
          <w:color w:val="1A2010"/>
          <w:sz w:val="40"/>
        </w:rPr>
        <w:t xml:space="preserve">  Kodiak Gas Services, Inc.</w:t>
      </w:r>
    </w:p>
    <w:p>
      <w:pPr>
        <w:spacing w:after="120"/>
      </w:pPr>
      <w:r>
        <w:rPr>
          <w:rFonts w:ascii="Calibri" w:hAnsi="Calibri"/>
          <w:b/>
          <w:color w:val="6E8450"/>
          <w:sz w:val="18"/>
        </w:rPr>
        <w:t>GROWTH SLEEVE · 2026-04-25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Kodiak Gas Services is the largest contract compression services provider in the United States, operating approximately 4.8 million horsepower of natural gas compression equipment. The company provides critical infrastructure enabling the safe and reliable production and transportation of natural gas and oil across major U.S. basins and, following the 2024 CSI Compressco acquisition, internationally.</w:t>
      </w:r>
    </w:p>
    <w:p>
      <w:r>
        <w:rPr>
          <w:rFonts w:ascii="Calibri" w:hAnsi="Calibri"/>
          <w:b/>
          <w:color w:val="6E8450"/>
          <w:sz w:val="18"/>
        </w:rPr>
        <w:t>1,300 Employees · https://www.kodiakgas.com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Kodiak completed the transformative CSI Compressco acquisition in April 2024, roughly doubling its fleet and expanding internationally into Mexico, Canada, and Latin America [1]. The February 2026 agreement to acquire Distributed Power Solutions (DPS) for $675M adds turnkey distributed power capabilities, diversifying revenue beyond compression [1]. AI Deployment (0/2): No evidence of AI deployment or strategy was found in Kodiak's public disclosures. The company focuses on operational technology (EcoView GHG monitoring system) rather than AI-powered solutions [3]. Market Share (2/2): Kodiak is the largest contract compression services provider in the United States with approximately 4.8 million horsepower, holding clear market leadership in a critical midstream infrastructure segment [2]. The CSI Compressco acquisition cemented the #1 position. Pipeline (1/2): The DPS acquisition ($675M, expected to close Q2 2026) adds distributed power generation capabilities and opens an adjacent market, with identified synergies and growth potential [1]. However, no other specific next-gen products or services have been named with timelines. R&amp;D Intensity (0/1): As an equipment services company, Kodiak's R&amp;D investment is below-average. The EcoView monitoring system represents operational technology investment, but the company does not disclose R&amp;D spending and is not a technology innovator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Kodiak's stated purpose centers on being the most reliable compression services partner, enabling the safe production and transportation of natural gas — clear and specific but focused on operational excellence rather than an aspirational future state [2]. The sustainability commitment to 'operating in an environmentally responsible manner' adds dimension but is standard for the industry. Community Impact (1/2): Kodiak's sustainability reports highlight community engagement, safety programs, and the EcoView GHG monitoring investment, demonstrating commitment to responsible operations [3]. The company received Hart Energy's ESG Top Performer Award in 2021. However, specific dollar amounts for community investment are not disclosed. Employee Retention (2/2): Kodiak was recognized as a Most Loved Workplace, and CEO Mickey McKee's 22-year tenure since founding the company in 2010 reflects leadership continuity [2]. The company's stated 'family-focused culture' emphasizes employee attraction, retention, diversity and safety, with a dedicated Chief Human Resources Officer (Cory Roclawski) indicating organizational investment in people [2]. Insider Buying (1/2): Founder/CEO McKee has significant equity alignment through his 15+ year leadership, though no specific open-market insider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Kodiak delivered record financial results in 2025: total revenue of $1.3B (up 13%), adjusted EBITDA of $715M (up 17%), and adjusted net income of $139M (up 51%) [1]. Revenue growth has been robust with a 3-year CAGR of approximately 22.7%, driven by organic fleet expansion and the CSI Compressco acquisition. Forward P/E of 20.0x is reasonable given 13% revenue growth and the accretive DPS acquisition pending [1]. The balance sheet carries significant leverage at 216.3% D/E ($2.6B total debt against $3.2M cash), typical for asset-heavy compression businesses but elevated [4]. ROE of 6.3% and profit margin of 6.2% are modest, reflecting heavy depreciation on the compression fleet and interest expense from acquisition-related debt. Free cash flow of $258M is strong and growing, supporting the 2.85% dividend yield. Liquidity is robust at $97M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Kodiak demonstrates meaningful infinite game characteristics through founder-led continuity, employee-centric culture, and strategic acquisitions that build long-term infrastructure capability. CEO McKee's 15-year tenure since founding the company and the deliberate culture-building signal long-horizon thinking. However, the acquisition-driven growth strategy carries integration risk, and the company's young public history (IPO June 2023) limits the evidence of endurance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Kodiak's purpose of enabling safe, reliable natural gas production and transportation is genuine and connected to energy security — a critical societal need [2]. CEO McKee has led the company since its 2010 founding, demonstrating 15+ years of consistent strategic direction around building the largest compression services platform. The just cause is operational and infrastructure-focused rather than transformative, but it is validated by execution. The sustainability commitment and EcoView investment show awareness beyond pure profitability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Kodiak's Most Loved Workplace recognition, family-focused culture, and dedicated CHRO suggest genuine organizational investment in people [2]. CEO McKee's 15-year tenure provides leadership stability, and the emphasis on 'deep commitment and talent' as a core strategy signals that employee trust is a priority. However, the rapid growth through the CSI Compressco acquisition (which more than doubled the workforce) creates cultural integration challenges. No specific turnover or tenure metrics were found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Kodiak's competitive positioning emphasizes being the 'largest' and 'most reliable' rather than learning from rivals' strengths [2]. The acquisitive growth strategy (CSI Compressco, DPS) is more about consolidating market position than competitive self-improvement. No evidence of management publicly acknowledging or learning from competitors' capabilities was found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DPS acquisition for $675M represents a meaningful strategic expansion from pure compression services into distributed power generation, showing willingness to evolve the business model [1]. The CSI Compressco acquisition expanded from domestic to international operations. These are meaningful adjacency moves that build on core capabilities. However, the core business remains natural gas compression — the pivots are incremental expansions rather than transformative reinventions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Taking on $2.6B in debt to execute the CSI Compressco acquisition and then pursuing the $675M DPS deal required capital allocation conviction during a volatile energy market [1]. McKee has consistently invested in fleet growth and acquisitions to build scale, prioritizing long-term market leadership over short-term deleveraging. The self-reporting of potential FCPA compliance issues from the CSI acquisition shows governance transparency, even when costly (1/2 points)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Kodiak Gas Services is the undisputed leader in U.S. contract compression with a clear path to continued growth. The company delivered record 2025 results — $1.3B revenue (up 13%), $715M adjusted EBITDA (up 17%), and $139M adjusted net income (up 51%) — and guides for $1.37-$1.43B revenue and $750-$780M EBITDA in 2026 before the accretive DPS acquisition [1]. At 20.0x forward earnings with strong free cash flow of $258M, a 2.85% dividend yield, and the largest compression fleet in the U.S. (~4.8M HP), Kodiak offers infrastructure-like stability with growth optionality [4]. The DPS acquisition adds distributed power capabilities targeting AI data center and industrial power demand, opening a second growth vector. Natural gas compression is essential infrastructure that benefits from rising AI-driven electricity demand, creating a structural tailwind.</w:t>
      </w:r>
    </w:p>
    <w:p>
      <w:pPr>
        <w:spacing w:after="120"/>
      </w:pPr>
      <w:r>
        <w:rPr>
          <w:rFonts w:ascii="Calibri" w:hAnsi="Calibri"/>
          <w:b w:val="0"/>
          <w:color w:val="3A4A28"/>
          <w:sz w:val="20"/>
        </w:rPr>
        <w:t>The bear case centers on leverage and margin pressure. Debt-to-equity of 216.3% ($2.6B total debt) is elevated even for an asset-heavy business, and the $675M DPS acquisition will add further leverage before deleveraging [4]. ROE of 6.3% and profit margin of 6.2% are depressed by interest expense and depreciation, and the trailing P/E of 74x (vs. 20x forward) highlights the gap between current GAAP earnings and forward expectations. The payout ratio of 202% on trailing earnings is unsustainable — the dividend relies on free cash flow exceeding GAAP net income due to heavy depreciation, which is appropriate but masks the true economic cost of fleet replacement. The FCPA compliance issue from the CSI acquisition in Mexico introduces regulatory and legal risk [3]. Natural gas demand could face long-term secular decline if renewable energy and electrification reduce fossil fuel consumption faster than expected. The company's young public history (IPO June 2023) provides limited evidence of management's ability to navigate a downcycle.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DPS acquisition ($675M, closing Q2 2026) adds distributed power generation capabilities targeting AI data center and industrial power demand, creating a second revenue growth vector beyond compression [1]</w:t>
      </w:r>
    </w:p>
    <w:p>
      <w:pPr>
        <w:spacing w:before="40" w:after="40"/>
        <w:ind w:left="283"/>
      </w:pPr>
      <w:r>
        <w:rPr>
          <w:rFonts w:ascii="Calibri" w:hAnsi="Calibri"/>
          <w:b/>
          <w:color w:val="4A6B25"/>
          <w:sz w:val="20"/>
        </w:rPr>
        <w:t xml:space="preserve">2. </w:t>
      </w:r>
      <w:r>
        <w:rPr>
          <w:rFonts w:ascii="Calibri" w:hAnsi="Calibri"/>
          <w:b w:val="0"/>
          <w:color w:val="3A4A28"/>
          <w:sz w:val="20"/>
        </w:rPr>
        <w:t>2026 EBITDA guidance of $750-$780M (up ~8%) before DPS contribution, with potential for accretive earnings surprise as synergies from CSI Compressco mature [1]</w:t>
      </w:r>
    </w:p>
    <w:p>
      <w:pPr>
        <w:spacing w:before="40" w:after="40"/>
        <w:ind w:left="283"/>
      </w:pPr>
      <w:r>
        <w:rPr>
          <w:rFonts w:ascii="Calibri" w:hAnsi="Calibri"/>
          <w:b/>
          <w:color w:val="4A6B25"/>
          <w:sz w:val="20"/>
        </w:rPr>
        <w:t xml:space="preserve">3. </w:t>
      </w:r>
      <w:r>
        <w:rPr>
          <w:rFonts w:ascii="Calibri" w:hAnsi="Calibri"/>
          <w:b w:val="0"/>
          <w:color w:val="3A4A28"/>
          <w:sz w:val="20"/>
        </w:rPr>
        <w:t>Rising AI data center electricity demand creating a structural tailwind for natural gas production and compression infrastructure as utilities expand gas-fired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216.3% D/E ($2.6B debt) with $675M DPS acquisition adding further debt — refinancing risk in sustained higher-rate environment and limited balance sheet flexibility [4]</w:t>
      </w:r>
    </w:p>
    <w:p>
      <w:pPr>
        <w:spacing w:before="40" w:after="40"/>
        <w:ind w:left="283"/>
      </w:pPr>
      <w:r>
        <w:rPr>
          <w:rFonts w:ascii="Calibri" w:hAnsi="Calibri"/>
          <w:b/>
          <w:color w:val="4A6B25"/>
          <w:sz w:val="20"/>
        </w:rPr>
        <w:t xml:space="preserve">2. </w:t>
      </w:r>
      <w:r>
        <w:rPr>
          <w:rFonts w:ascii="Calibri" w:hAnsi="Calibri"/>
          <w:b w:val="0"/>
          <w:color w:val="3A4A28"/>
          <w:sz w:val="20"/>
        </w:rPr>
        <w:t>Potential FCPA compliance issues from CSI Compressco acquisition's Mexican operations could result in regulatory penalties, legal costs, and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Long-term secular risk from energy transition — accelerating renewable energy deployment and electrification could reduce natural gas production volumes and compression demand over a 10+ year horizon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Kodiak's core business — operating and maintaining large-scale natural gas compression equipment in the field — is physically rooted, capital-intensive infrastructure that AI structurally cannot displace [1]. Compression services require physical equipment, trained field technicians, and on-site operations across remote wellsite locations. Natural gas production is essential for energy security and increasingly for powering AI data centers, making compression infrastructure a direct beneficiary of AI-driven electricity demand growth [1]. The contract-based business model with multi-year agreements provides revenue visibility independent of AI disruption. AI Opportunity (0/1): No AI-related revenue streams have been identified. Kodiak's technology investments focus on operational monitoring (EcoView) rather than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Kodiak Gas Services Q4 and Full Year 2025 Earnings Release — $1.3B revenue (13% growth), $715M adjusted EBITDA, DPS acquisition announced, February 2026</w:t>
      </w:r>
    </w:p>
    <w:p>
      <w:pPr>
        <w:spacing w:before="20" w:after="20"/>
        <w:ind w:left="170"/>
      </w:pPr>
      <w:r>
        <w:rPr>
          <w:rFonts w:ascii="Calibri" w:hAnsi="Calibri"/>
          <w:b/>
          <w:color w:val="4A6B25"/>
          <w:sz w:val="15"/>
        </w:rPr>
        <w:t xml:space="preserve">2. </w:t>
      </w:r>
      <w:r>
        <w:rPr>
          <w:rFonts w:ascii="Calibri" w:hAnsi="Calibri"/>
          <w:b w:val="0"/>
          <w:color w:val="3A4A28"/>
          <w:sz w:val="17"/>
        </w:rPr>
        <w:t>Kodiak Gas Services corporate website — CEO Mickey McKee, management team, Most Loved Workplace recognition, family-focused culture, 2025-2026</w:t>
      </w:r>
    </w:p>
    <w:p>
      <w:pPr>
        <w:spacing w:before="20" w:after="20"/>
        <w:ind w:left="170"/>
      </w:pPr>
      <w:r>
        <w:rPr>
          <w:rFonts w:ascii="Calibri" w:hAnsi="Calibri"/>
          <w:b/>
          <w:color w:val="4A6B25"/>
          <w:sz w:val="15"/>
        </w:rPr>
        <w:t xml:space="preserve">3. </w:t>
      </w:r>
      <w:r>
        <w:rPr>
          <w:rFonts w:ascii="Calibri" w:hAnsi="Calibri"/>
          <w:b w:val="0"/>
          <w:color w:val="3A4A28"/>
          <w:sz w:val="17"/>
        </w:rPr>
        <w:t>FCPA Professor / Sustainalytics / Kodiak Sustainability Report — FCPA compliance disclosure, EcoView GHG monitoring, Hart Energy ESG Top Performer,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KGS (Kodiak Gas Services),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