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KMPR</w:t>
      </w:r>
      <w:r>
        <w:rPr>
          <w:rFonts w:ascii="Calibri" w:hAnsi="Calibri"/>
          <w:b/>
          <w:color w:val="1A2010"/>
          <w:sz w:val="40"/>
        </w:rPr>
        <w:t xml:space="preserve">  Kemper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2026-05-05 · Inspire: 40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Property &amp; Casualty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Kemper Corporation is an insurance holding company providing specialty property and casualty insurance and life insurance products in the United States. The Specialty P&amp;C segment offers personal and commercial automobile insurance through independent agents and brokers, primarily serving underserved and non-standard auto insurance markets. The Life Insurance segment provides individual life, accident, and health insurance products.</w:t>
      </w:r>
    </w:p>
    <w:p>
      <w:r>
        <w:rPr>
          <w:rFonts w:ascii="Calibri" w:hAnsi="Calibri"/>
          <w:b/>
          <w:color w:val="6E8450"/>
          <w:sz w:val="18"/>
        </w:rPr>
        <w:t>7,300 Employees · https://www.kemper.com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Kemper has struggled over the past 5 years with revenue declining from $5.45B in 2022 to $4.78B in 2025, losing 12% as the company exited unprofitable lines and restructured [1]. The company sold its preferred auto business and refocused on core specialty and life segments — a defensive pivot rather than growth-oriented innovation. AI Deployment (1/2): Kemper has embedded AI tools for underwriting efficiency, claims processing, fraud detection, and predictive analytics, with management citing measurable improvements in risk assessment accuracy [2]. Market Share (1/2): Kemper holds a meaningful but not dominant position in the specialty/non-standard auto insurance market, competing against larger players like Progressive and GEICO in adjacent segments [1]. Pipeline (0/2): No specific next-generation product launches announced; the company is focused on restoring profitability in existing business lines rather than launching new products [1]. R&amp;D Intensity (1/1): Technology investments in AI-powered underwriting and digital claims processing represent above-average spend for a mid-tier P&amp;C insurer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Kemper's purpose centers on providing accessible insurance products to underserved communities — a clear social mission but not distinctive or deeply inspiring beyond the industry standard of serving customers [2]. The mission identifies what and for whom but lacks a transformative vision. Community Impact (1/2): Kemper committed $4.5M over five years to the Kemper Scholars Program (scholarships and DEI initiatives at 10 universities) and invested nearly $3B in ESG-related investments including solar energy and opportunity zone projects [3]. Employee Retention (0/2): Employee sentiment is notably poor — Comparably rates the executive team 'D-' (bottom 10% for company size), and employees describe a negative work environment [2]. This suggests significant cultural challenges rather than mission-driven retention. Insider Buying (1/2): Limited data on recent insider transactions, but the CEO transition announced in 2025 (Joe Lacher departing after a decade) introduces leadership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Kemper's financial profile shows balance sheet strength offset by poor profitability. D/E of 56.3% is well below the 70% target (score 1.0) [4]. Forward P/E of 6.5x is extremely cheap (score 1.0), but this reflects market skepticism about earnings recovery [4]. ROE of 4.9% is below target (score 0.32). Profit margin of 3.0% is severely depressed for an insurer — the company earned only $143M on $4.8B revenue in 2025 after a 55% earnings decline [1][4]. Revenue growth: 3.2% YoY (score 0.77) but 3-year CAGR of -4.3% (score 0.05). Dividend: 36+ years paid (score 1.0, 2x weight), 55.9% payout (score 0.74), but only 2 consecutive years growth and 0.6% 5-year CAGR after the 2023 dividend cut from $0.62 to $0.31/quarter. Liquidity: 1.0M avg vol x $33.55 = $33.8M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Kemper shows mixed infinite game signals — 36+ years of dividend payments demonstrates institutional durability, but the recent leadership transition, dividend cut, and workforce dissatisfaction suggest a company playing to survive rather than playing to advance a cause. The focus on 'restoring profitability' is inherently finite-game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Kemper's implicit cause — providing accessible insurance to underserved communities — has some inclusive and service-oriented qualities but has not been articulated as a transformative vision [2]. The company exists primarily to serve a market segment others avoid, which is valuable but doesn't inspire sacrifice or long-term devotion. Strategic language focuses on 'restoring profitability' and 'restructuring' rather than advancing a vision. Score reflects shallow cause (1 point).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Kemper's employee culture metrics are deeply concerning. Comparably rates the executive team 'D-' in the bottom 10% of similar-sized companies, and the majority of employees describe the environment as negative [2]. The CEO transition (Lacher departing after 10 years) and 55% earnings decline create organizational instability. Over 13M records leaked in a data breach further erodes internal trust [2]. Score reflects low-trust environment (0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in management commentary of acknowledging competitors' strengths or using competitive pressure for self-improvement [1]. Kemper's competitive positioning is defensive — retreating from unprofitable lines rather than learning from rivals who execute better. The restructuring narrative is about survival rather than improvement. Score reflects finite competitive mindset (0 points).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Kemper sold its preferred auto business and refocused on core specialty and life insurance, demonstrating willingness to exit profitable-but-misaligned businesses [1]. This is a meaningful strategic shift — walking away from revenue to concentrate on defensible niches. However, the pivot appears driven by necessity (losses) rather than visionary choice. Score reflects some flexibility (1 point).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Kemper's board cut the dividend 50% in 2023 (from $0.62 to $0.31/quarter) to preserve capital during the turnaround — a painful decision that prioritized long-term financial health over short-term shareholder satisfaction [1][4]. Investing in AI and technology during a period of earnings decline also shows willingness to spend when profits are scarce. Score reflects some courageous decisions (1 point).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Kemper trades at a deeply discounted 6.5x forward P/E with a 0.75 PEG ratio, reflecting market pessimism about the specialty insurer's turnaround after a 55% earnings decline in 2025 [1][4]. The company maintains an exceptionally strong balance sheet (56% D/E) and 36+ year dividend history ($1.28/year, 3.8% yield), providing downside protection while the restructuring plays out. Analysts project 39.8% earnings growth in 2026 as pricing actions, underwriting AI improvements, and cost eliminations restore profitability in the core specialty auto book [1]. The stock's $1.97B market cap against $4.8B revenue and $2.6B free cash flow suggests significant upside if management executes on the turnaround.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earnings dropped 55% in 2025 to $143M despite revenue stability, revealing structural profitability challenges beyond cyclical headwinds [1]. The CEO transition (Lacher departing after a decade) introduces execution risk during the most critical phase of the turnaround. Employee culture metrics (bottom 10% on Comparably) suggest potential operational dysfunction that AI tools alone cannot solve [2]. Revenue has declined from $5.45B in 2022 to $4.78B as the company shrinks to survive — a finite game posture. The 2023 dividend cut (50%) signals management's own uncertainty about near-term cash generation. Competition from AI-native insurtechs could accelerate margin compression in the specialty auto market. The data breach (13M records) creates regulatory and reputational risk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Analyst consensus projects 39.8% earnings growth in 2026 as underwriting improvements, AI-enhanced pricing, and restructuring benefits flow through the P&amp;L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Extremely cheap valuation at 6.5x forward P/E and 0.75 PEG provides significant multiple expansion potential if turnaround succeeds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appointment could bring fresh strategic vision and operational improvements, potentially re-rating the stock if execution improves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CEO transition during critical turnaround phase — leadership uncertainty compounds execution risk when the company is most vulnerable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Employee culture crisis with 'D-' executive team rating and negative workplace environment could impair operational execution and talent retention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declining 12% over 3 years (from $5.45B to $4.78B) as the company shrinks — if profitability doesn't recover by 2027, the dividend may face another cut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Insurance is partially protected from AI disruption — underwriting, claims, and customer relationships involve regulated processes and human judgment that AI augments rather than replaces [2]. However, AI-native insurtech competitors (Root, Lemonade) demonstrate that AI can automate significant portions of the P&amp;C value chain, creating moderate substitution risk for traditional operators. Kemper's specialty/non-standard auto market is somewhat protected by its focus on underserved populations requiring human interaction, but technology-driven competitors could eventually serve these markets at lower cost [2]. AI Opportunity (1/1): Kemper is actively deploying AI for underwriting efficiency, claims processing, and fraud detection, with management reporting measurable improvements in risk assessment using predictive analytics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Kemper Corporation FY2025 Earnings — $4.79B revenue, $143M earnings (-55% YoY), restructuring focus on core auto and life,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Kemper Corporation leadership transition announcement; Comparably employee ratings (D- executive team); AI underwriting deployment,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Kemper Corporation 2022 ESG Report — $4.5M Kemper Scholars Program, $3B ESG investments, community initiatives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KMPR (Kemper Corporation), retrieved May 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