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KMX</w:t>
      </w:r>
      <w:r>
        <w:rPr>
          <w:rFonts w:ascii="Calibri" w:hAnsi="Calibri"/>
          <w:b/>
          <w:color w:val="1A2010"/>
          <w:sz w:val="40"/>
        </w:rPr>
        <w:t xml:space="preserve">  CarMax, Inc.</w:t>
      </w:r>
    </w:p>
    <w:p>
      <w:pPr>
        <w:spacing w:after="120"/>
      </w:pPr>
      <w:r>
        <w:rPr>
          <w:rFonts w:ascii="Calibri" w:hAnsi="Calibri"/>
          <w:b/>
          <w:color w:val="6E8450"/>
          <w:sz w:val="18"/>
        </w:rPr>
        <w:t>GROWTH SLEEVE · 2026-04-08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&amp; Truck Dealerships · NYSE · United States</w:t>
      </w:r>
    </w:p>
    <w:p>
      <w:pPr>
        <w:spacing w:after="80"/>
      </w:pPr>
      <w:r>
        <w:rPr>
          <w:rFonts w:ascii="Calibri" w:hAnsi="Calibri"/>
          <w:b w:val="0"/>
          <w:color w:val="3A4A28"/>
          <w:sz w:val="20"/>
        </w:rPr>
        <w:t>CarMax, Inc., through its subsidiaries, operates as a retailer of used vehicles and related products in the United States. The company operates in two segments: CarMax Sales Operations and CarMax Auto Finance, offering a range of makes and models including domestic, imported, luxury, hybrid, and electric vehicles, along with extended protection plans, reconditioning services, and auto financing across the credit spectrum.</w:t>
      </w:r>
    </w:p>
    <w:p>
      <w:r>
        <w:rPr>
          <w:rFonts w:ascii="Calibri" w:hAnsi="Calibri"/>
          <w:b/>
          <w:color w:val="6E8450"/>
          <w:sz w:val="18"/>
        </w:rPr>
        <w:t>28,000 Employees · https://www.carmax.com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CarMax completed a meaningful omnichannel transformation over the past five years, enabling customers to buy online, in-store, or via hybrid transactions with home delivery — this opened a new digital revenue channel across 245+ locations [1][2]. AI Deployment (2/2): CarMax deployed Microsoft Azure OpenAI to auto-generate content for 45,000+ vehicle listings in a single day — work that previously required hundreds of content writers — and established an AI Center of Excellence with cross-functional governance spanning legal, operations, finance, and marketing [2]. Market Share (0/2): CarMax holds roughly 3-4% of the fragmented $800B+ U.S. used vehicle market and has been losing volume — retail used unit sales declined 8% and comparable store sales fell 9% in Q3 FY2026 [1]. Product Pipeline (0/2): No specific next-generation products with named timelines announced; focus remains on iterating the existing omnichannel platform and AI tools. R&amp;D Intensity (1/1): Technology investment is above industry peers for auto retail, with a dedicated CITO role and dozens of small cross-functional innovation teams structured like a digital startup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CarMax's stated purpose — 'to drive integrity by being honest and transparent in every interaction' — is clear and identifies the customer relationship, but is not distinctive enough to differentiate from peers or inspire beyond the transactional [3]. Community Impact (1/2): CarMax achieved 65% renewable electricity consumption in 2024 (a 62% increase YoY) and is on track to reduce Scope 1/2 emissions 50% by 2025 vs. 2018 baseline; the CarMax Foundation supports community programs, though specific giving amounts are not disclosed [3]. Employee Retention (1/2): CarMax's culture emphasizes psychological safety — cross-functional teams are 'encouraged to move fast, experiment, and learn from mistakes' — but no specific turnover or tenure data is publicly available to confirm retention claims [2]. Insider Buying (1/2): Directors Mark O'Neil ($499,807 purchase at $46.21) and Mitchell Steenrod ($91,140 purchase at $45.57) made open-market purchases in October 2025, partially offset by a $108K sale by officer Jon Daniels in July 2025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CarMax's balance sheet is heavily leveraged with D/E of 297.5% — near the 300% scoring floor — driven primarily by the auto finance subsidiary's securitized loan book [4]. ROE of 7.5% is well below the 15% target, reflecting thin returns on a capital-intensive business. Revenue has contracted at a -6.2% three-year CAGR from $31.9B in FY2022 to $26.4B in FY2025, with YoY revenue declining 6.7% as used vehicle market normalizes post-pandemic [1]. Profit margin of 1.6% is extremely thin, characteristic of high-volume auto retail but far from the 20% target. The sole bright spot is Forward P/E of 16.4x, scoring at target. PEG ratio unavailable. Infrastructure calculated score: 3/10.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CarMax shows mixed infinite game characteristics. Its 30+ year commitment to no-haggle pricing and transparency represents a genuine cause that has shaped the business model, and the company has demonstrated flexibility by building an omnichannel platform. However, the CEO transition — with Bill Nash departing, David McCreight serving as interim, and a permanent CEO search underway — creates strategic uncertainty at a critical moment [1][2].</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CarMax was founded in 1993 with a genuine purpose to transform the used-car buying experience through transparency and no-haggle pricing. This cause has shaped the company's competitive positioning for 30+ years across 245+ stores, surviving multiple industry cycles. However, it has not evolved beyond the transactional promise, and the current CEO transition raises questions about whether this founding purpose will remain central under new leadership [1][3].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CarMax's culture emphasizes cross-functional innovation teams empowered to experiment and learn from mistakes, with a CITO-led technology organization structured like a digital startup [2]. The company has maintained stable operations across 28,000 employees. However, the CEO departure and interim leadership period creates organizational uncertainty, and no specific turnover or tenure metrics are publicly available to validate trust claims.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Former CEO Bill Nash publicly discussed competitors like Carvana and Tesla's direct sales model as forces pushing CarMax to improve its omnichannel capabilities, framing competition as motivation to evolve rather than a threat to destroy [2]. The company's digital transformation was explicitly inspired by competitive pressure from online-first players, reflecting an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CarMax evolved from a purely brick-and-mortar retailer to an omnichannel platform enabling online purchases, home delivery, and hybrid buying experiences. The company also embraced AI at scale for content generation and operational efficiency [2]. These are significant adaptations but incremental rather than transformative — the core business model of buying, reconditioning, and selling used vehicles remains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CarMax invested heavily in its digital transformation and technology infrastructure during a period of declining sales volumes, choosing long-term capability over short-term cost savings [1][2]. However, the CEO transition — with an interim leader and ongoing permanent search — suggests the board faced a leadership gap rather than executing a planned succession, raising questions about long-term governance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CarMax remains the largest pure-play used vehicle retailer in the U.S. with 245+ stores, a captive auto finance arm, and a maturing AI-powered omnichannel platform. The stock trades at 14.2x trailing earnings with robust $144M daily liquidity, and directors made meaningful open-market purchases ($590K combined) in October 2025, signaling insider conviction at current levels [1][4]. CarMax's AI deployment — generating 45,000+ vehicle listings via Azure OpenAI and governing enterprise-wide adoption through an AI Center of Excellence — positions the company to improve operating efficiency from a very low 1.6% margin base [2].</w:t>
      </w:r>
    </w:p>
    <w:p>
      <w:pPr>
        <w:spacing w:after="120"/>
      </w:pPr>
      <w:r>
        <w:rPr>
          <w:rFonts w:ascii="Calibri" w:hAnsi="Calibri"/>
          <w:b w:val="0"/>
          <w:color w:val="3A4A28"/>
          <w:sz w:val="20"/>
        </w:rPr>
        <w:t>The bear case is substantial: revenue has contracted from $31.9B to $26.4B over three years with Q3 FY2026 showing an alarming 9% comparable store sales decline and EPS collapsing 47% year-over-year [1]. D/E of 297.5% — driven by the auto finance securitization book — leaves minimal financial flexibility if credit losses spike in a recession. Profit margins of 1.6% offer almost no buffer against further volume declines. Most critically, the CEO departure and ongoing leadership search create strategic uncertainty at a moment when the company needs decisive direction to compete against Carvana and digital-first disruptors. The used vehicle market faces persistent affordability headwinds from elevated prices and high interest rates.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Permanent CEO appointment could restore strategic clarity and investor confidence, potentially re-rating the stock from its depressed ~14x trailing P/E</w:t>
      </w:r>
    </w:p>
    <w:p>
      <w:pPr>
        <w:spacing w:before="40" w:after="40"/>
        <w:ind w:left="283"/>
      </w:pPr>
      <w:r>
        <w:rPr>
          <w:rFonts w:ascii="Calibri" w:hAnsi="Calibri"/>
          <w:b/>
          <w:color w:val="4A6B25"/>
          <w:sz w:val="20"/>
        </w:rPr>
        <w:t xml:space="preserve">2. </w:t>
      </w:r>
      <w:r>
        <w:rPr>
          <w:rFonts w:ascii="Calibri" w:hAnsi="Calibri"/>
          <w:b w:val="0"/>
          <w:color w:val="3A4A28"/>
          <w:sz w:val="20"/>
        </w:rPr>
        <w:t>AI-driven operational efficiencies — content generation, appraisal tools, customer matching — could expand the razor-thin 1.6% profit margin as adoption scales across 245+ locations</w:t>
      </w:r>
    </w:p>
    <w:p>
      <w:pPr>
        <w:spacing w:before="40" w:after="40"/>
        <w:ind w:left="283"/>
      </w:pPr>
      <w:r>
        <w:rPr>
          <w:rFonts w:ascii="Calibri" w:hAnsi="Calibri"/>
          <w:b/>
          <w:color w:val="4A6B25"/>
          <w:sz w:val="20"/>
        </w:rPr>
        <w:t xml:space="preserve">3. </w:t>
      </w:r>
      <w:r>
        <w:rPr>
          <w:rFonts w:ascii="Calibri" w:hAnsi="Calibri"/>
          <w:b w:val="0"/>
          <w:color w:val="3A4A28"/>
          <w:sz w:val="20"/>
        </w:rPr>
        <w:t>Used vehicle market recovery as new car supply normalizes would drive unit volume rebound and reverse the negative revenue CAGR trend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CEO leadership vacuum persists through FY2027, causing strategic drift and talent attrition during a critical competitive period against Carvana and online-first platforms</w:t>
      </w:r>
    </w:p>
    <w:p>
      <w:pPr>
        <w:spacing w:before="40" w:after="40"/>
        <w:ind w:left="283"/>
      </w:pPr>
      <w:r>
        <w:rPr>
          <w:rFonts w:ascii="Calibri" w:hAnsi="Calibri"/>
          <w:b/>
          <w:color w:val="4A6B25"/>
          <w:sz w:val="20"/>
        </w:rPr>
        <w:t xml:space="preserve">2. </w:t>
      </w:r>
      <w:r>
        <w:rPr>
          <w:rFonts w:ascii="Calibri" w:hAnsi="Calibri"/>
          <w:b w:val="0"/>
          <w:color w:val="3A4A28"/>
          <w:sz w:val="20"/>
        </w:rPr>
        <w:t>Auto loan credit losses spike in a consumer recession, stressing the 297.5% D/E balance sheet and CarMax Auto Finance portfolio of securitized loans</w:t>
      </w:r>
    </w:p>
    <w:p>
      <w:pPr>
        <w:spacing w:before="40" w:after="40"/>
        <w:ind w:left="283"/>
      </w:pPr>
      <w:r>
        <w:rPr>
          <w:rFonts w:ascii="Calibri" w:hAnsi="Calibri"/>
          <w:b/>
          <w:color w:val="4A6B25"/>
          <w:sz w:val="20"/>
        </w:rPr>
        <w:t xml:space="preserve">3. </w:t>
      </w:r>
      <w:r>
        <w:rPr>
          <w:rFonts w:ascii="Calibri" w:hAnsi="Calibri"/>
          <w:b w:val="0"/>
          <w:color w:val="3A4A28"/>
          <w:sz w:val="20"/>
        </w:rPr>
        <w:t>Secular margin compression as AI-powered pricing transparency tools enable consumers to bypass traditional used car intermediaries, eroding CarMax's core no-haggle value proposition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 EXPOSED): CarMax's core business involves significant physical-world operations — vehicle acquisition, reconditioning, logistics, 245+ retail locations, and in-person test drives — that AI cannot directly replace. However, AI-powered platforms (Carvana, online aggregators) are compressing information asymmetries in used-car pricing, threatening CarMax's transparency premium [1]. The auto finance segment faces moderate risk from AI-enabled fintech competitors offering faster, cheaper loan origination. Analysts note digital competition is intensifying but do not flag AI as an existential threat. AI Opportunity (1/1): CarMax generates measurable value from AI through its Azure OpenAI partnership — auto-generating 45,000+ vehicle listings, AI-powered appraisal tools, and enterprise-wide deployment governed by the AI Center of Excellence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CarMax Q1 and Q3 FY2026 Earnings Releases, investors.carmax.com, June and December 2025</w:t>
      </w:r>
    </w:p>
    <w:p>
      <w:pPr>
        <w:spacing w:before="20" w:after="20"/>
        <w:ind w:left="170"/>
      </w:pPr>
      <w:r>
        <w:rPr>
          <w:rFonts w:ascii="Calibri" w:hAnsi="Calibri"/>
          <w:b/>
          <w:color w:val="4A6B25"/>
          <w:sz w:val="15"/>
        </w:rPr>
        <w:t xml:space="preserve">2. </w:t>
      </w:r>
      <w:r>
        <w:rPr>
          <w:rFonts w:ascii="Calibri" w:hAnsi="Calibri"/>
          <w:b w:val="0"/>
          <w:color w:val="3A4A28"/>
          <w:sz w:val="17"/>
        </w:rPr>
        <w:t>Microsoft Cloud Blog — 'How CarMax Organized and Scaled Innovation with Microsoft AI Solutions,' January 2024; Chief AI Officer Blog, 2025</w:t>
      </w:r>
    </w:p>
    <w:p>
      <w:pPr>
        <w:spacing w:before="20" w:after="20"/>
        <w:ind w:left="170"/>
      </w:pPr>
      <w:r>
        <w:rPr>
          <w:rFonts w:ascii="Calibri" w:hAnsi="Calibri"/>
          <w:b/>
          <w:color w:val="4A6B25"/>
          <w:sz w:val="15"/>
        </w:rPr>
        <w:t xml:space="preserve">3. </w:t>
      </w:r>
      <w:r>
        <w:rPr>
          <w:rFonts w:ascii="Calibri" w:hAnsi="Calibri"/>
          <w:b w:val="0"/>
          <w:color w:val="3A4A28"/>
          <w:sz w:val="17"/>
        </w:rPr>
        <w:t>CarMax 2025 Responsibility Report and Corporate Website, socialresponsibility.carmax.com, May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KMX key statistics and insider transactions,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Morningstar — 'We Expect Better Revenue Growth for CarMax After Fiscal 2026,'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