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KNX</w:t>
      </w:r>
      <w:r>
        <w:rPr>
          <w:rFonts w:ascii="Calibri" w:hAnsi="Calibri"/>
          <w:b/>
          <w:color w:val="1A2010"/>
          <w:sz w:val="40"/>
        </w:rPr>
        <w:t xml:space="preserve">  Knight-Swift Transportation Holdings Inc.</w:t>
      </w:r>
    </w:p>
    <w:p>
      <w:pPr>
        <w:spacing w:after="120"/>
      </w:pPr>
      <w:r>
        <w:rPr>
          <w:rFonts w:ascii="Calibri" w:hAnsi="Calibri"/>
          <w:b/>
          <w:color w:val="6E8450"/>
          <w:sz w:val="18"/>
        </w:rPr>
        <w:t>GROWTH SLEEVE · 2026-04-09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Trucking · NYSE · United States</w:t>
      </w:r>
    </w:p>
    <w:p>
      <w:pPr>
        <w:spacing w:after="80"/>
      </w:pPr>
      <w:r>
        <w:rPr>
          <w:rFonts w:ascii="Calibri" w:hAnsi="Calibri"/>
          <w:b w:val="0"/>
          <w:color w:val="3A4A28"/>
          <w:sz w:val="20"/>
        </w:rPr>
        <w:t>Knight-Swift Transportation Holdings is one of the largest and most diversified freight transportation companies in North America, operating across Truckload, LTL, Logistics, and Intermodal segments. The company serves retail, food and beverage, consumer products, automotive, and manufacturing industries with irregular route, dedicated, refrigerated, and cross-border services.</w:t>
      </w:r>
    </w:p>
    <w:p>
      <w:r>
        <w:rPr>
          <w:rFonts w:ascii="Calibri" w:hAnsi="Calibri"/>
          <w:b/>
          <w:color w:val="6E8450"/>
          <w:sz w:val="18"/>
        </w:rPr>
        <w:t>37,100 Employees · https://knight-swift.com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Knight-Swift's growth has been acquisition-driven (AAA Cooper for LTL in 2022, U.S. Xpress in 2023) rather than organic product innovation, expanding LTL revenue by 20%+ YoY excluding fuel surcharge in 2025 [1]. However, core truckload operations remain largely unchanged. AI Deployment (2/2): Knight-Swift is deploying AI at scale with Netradyne's AI-powered dash cameras across 15,500 trucks analyzing 100% of driving time with real-time safety coaching, and integrated Embark autonomous truck technology into daily operations on the Los Angeles-Phoenix corridor [3]. Market Share (1/2): Knight-Swift is one of the largest truckload carriers in North America but operates in a highly fragmented market where no single player commands dominant share; the LTL segment is growing but remains a small contributor at $345M quarterly [2]. Pipeline (1/2): The autonomous trucking partnership with Embark and AI safety technology rollout show forward-looking investment, though specific next-generation product launches with revenue visibility are limited beyond fleet technology upgrades [3]. R&amp;D Intensity (0/1): R&amp;D spending is not disclosed separately and is below average for the industrial sector; innovation investment is focused on fleet technology rather than proprietary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Knight-Swift's mission centers on being a premier transportation company delivering superior value through operational excellence and innovation. It identifies the company's purpose and audience but reads as typical industry language without distinctive aspirational depth [4]. Community Impact (1/2): The company publishes sustainability reports and has committed to reducing fleet emissions 50% by 2035, achieving a 4.5% emissions reduction per mile from 2019, which represents meaningful environmental investment for a trucking company [5]. Employee Retention (0/2): With 37,100 employees in an industry known for chronic driver shortages and high turnover (averaging 90%+ industry-wide), Knight-Swift faces structural retention challenges. No evidence of above-average tenure or distinctive retention metrics [4]. Insider Buying (1/2): The 11% dividend increase announced for 2026 signals management confidence, though no significant net insider buying by executives was identified in recent filings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Knight-Swift's financials reflect a cyclical trucking downturn. D/E of 37.9% is conservatively managed for a capital-intensive fleet operator [6]. However, profitability has collapsed — ROE of 0.9% and profit margin of 0.9% reflect the freight recession, with Q4 2025 GAAP EPS of -$0.04 due to $52.9M in impairment charges [2]. Revenue of $7.47B in 2025 was essentially flat (-0.4% YoY), with truckload revenue declining 2.2% while LTL grew 7.2% [2]. Forward P/E of 20.8x suggests analysts expect earnings recovery, but the operating ratio of 98.6% GAAP leaves minimal margin for error [2]. Q1 2026 adjusted EPS guidance of $0.28-$0.32 shows continued margin pressure [1]. 5yr revenue CAGR is approximately 0.2%, reflecting the freight cycle's impact on growth. Liquidity floor easily cleared: 3.25M avg volume × $62.47 = $203M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Knight-Swift demonstrates mixed infinite game characteristics. The company has built enduring infrastructure through strategic acquisitions and maintained dividends for 22+ consecutive years, but its strategy is primarily driven by financial engineering (acquisition-led growth) and quarterly earnings optimization rather than a transcendent purpose. The CEO transition to Adam Miller signals continuity but the cause remains undifferentiated.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Knight-Swift's purpose — being a premier transportation company — is functional rather than inspirational. It describes what the company does, not a vision of a future worth sacrificing for [4]. Sinek would note that 'operational excellence' is a strategy, not a Just Cause. The company exists to move freight efficiently, which is valuable but not the kind of cause that survives leadership transitions or industry disruption.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trucking industry's structural challenge of 90%+ annual driver turnover limits any carrier's ability to build trusting teams. Knight-Swift's investment in AI safety technology (Netradyne dash cams with self-coaching) shows concern for driver wellbeing [3]. The CEO transition from David Jackson to Adam Miller after 9 years was described as orderly, with Miller praised for an 'inclusive leadership style' [4]. Average for the industry.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Knight-Swift operates in a competitive landscape alongside J.B. Hunt, Schneider, and Werner, and has invested in autonomous technology through the Embark partnership partly in response to competitive pressure to modernize [3]. Management frames technology investment as improving safety and efficiency rather than 'beating'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Knight-Swift has evolved from a pure truckload carrier to a diversified freight platform through the AAA Cooper LTL acquisition (2022) and U.S. Xpress (2023), adding less-than-truckload capability that grew 7.2% YoY in Q4 2025 while truckload declined [2]. This diversification was incremental and acquisition-driven rather than a fundamental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Knight-Swift increased its dividend 11% for 2026 despite a freight recession that compressed margins to near-breakeven levels, signaling confidence in the cycle recovery [1]. The company also continued investing in autonomous trucking technology and AI safety systems during a downturn, prioritizing long-term capability over short-term cost cutting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Knight-Swift is the largest diversified truckload carrier in North America navigating the deepest freight recession in a decade. Q4 2025 revenue of $1.86B was flat YoY with adjusted EPS of $0.31 declining 14% as truckload demand softened [2]. The bull case rests on cyclical recovery — the freight cycle historically reverses every 2-3 years, and Knight-Swift's $7.47B revenue base, 37.9% D/E ratio, and diversified segment mix position it to capture margin expansion when rates normalize [6]. LTL revenue grew 7.2% in Q4 and is projected to grow 5-10% in 2026, providing a structural growth driver [1]. The company's investment in AI safety technology (15,500 trucks with Netradyne AI cameras) and autonomous trucking should reduce operating costs over time [3]. At 20.8x forward P/E, the market prices moderate earnings recovery.</w:t>
      </w:r>
    </w:p>
    <w:p>
      <w:pPr>
        <w:spacing w:after="120"/>
      </w:pPr>
      <w:r>
        <w:rPr>
          <w:rFonts w:ascii="Calibri" w:hAnsi="Calibri"/>
          <w:b w:val="0"/>
          <w:color w:val="3A4A28"/>
          <w:sz w:val="20"/>
        </w:rPr>
        <w:t>The bear case centers on cyclical uncertainty and thin margins. Knight-Swift's GAAP operating ratio of 98.6% means the company is barely profitable, with Q4 2025 GAAP EPS of -$0.04 after $52.9M in impairment charges [2]. The freight recession has compressed profit margins to 0.9% — among the worst in the company's history — and Q1 2026 guidance of $0.28-$0.32 adjusted EPS shows no material improvement [1]. Revenue has been essentially flat for three years ($7.14B in 2023, $7.41B in 2024, $7.47B in 2025), raising questions about whether the company can grow organically [6]. The trucking industry faces structural headwinds from autonomous vehicle technology that could reduce the value of Knight-Swift's driver workforce over the next decade. The payout ratio of 175.6% is unsustainable and depends on earnings recovery to avoid a dividend cut, despite the announced 11% increase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Freight cycle recovery driving truckload rate increases and margin expansion from the current 98.6% GAAP operating ratio toward historical 90-92% levels [2]</w:t>
      </w:r>
    </w:p>
    <w:p>
      <w:pPr>
        <w:spacing w:before="40" w:after="40"/>
        <w:ind w:left="283"/>
      </w:pPr>
      <w:r>
        <w:rPr>
          <w:rFonts w:ascii="Calibri" w:hAnsi="Calibri"/>
          <w:b/>
          <w:color w:val="4A6B25"/>
          <w:sz w:val="20"/>
        </w:rPr>
        <w:t xml:space="preserve">2. </w:t>
      </w:r>
      <w:r>
        <w:rPr>
          <w:rFonts w:ascii="Calibri" w:hAnsi="Calibri"/>
          <w:b w:val="0"/>
          <w:color w:val="3A4A28"/>
          <w:sz w:val="20"/>
        </w:rPr>
        <w:t>LTL segment growth trajectory of 5-10% YoY in 2026, leveraging the AAA Cooper acquisition to build a national less-than-truckload network [1]</w:t>
      </w:r>
    </w:p>
    <w:p>
      <w:pPr>
        <w:spacing w:before="40" w:after="40"/>
        <w:ind w:left="283"/>
      </w:pPr>
      <w:r>
        <w:rPr>
          <w:rFonts w:ascii="Calibri" w:hAnsi="Calibri"/>
          <w:b/>
          <w:color w:val="4A6B25"/>
          <w:sz w:val="20"/>
        </w:rPr>
        <w:t xml:space="preserve">3. </w:t>
      </w:r>
      <w:r>
        <w:rPr>
          <w:rFonts w:ascii="Calibri" w:hAnsi="Calibri"/>
          <w:b w:val="0"/>
          <w:color w:val="3A4A28"/>
          <w:sz w:val="20"/>
        </w:rPr>
        <w:t>AI safety technology deployment across 15,500 trucks reducing accident costs and insurance premiums while autonomous trucking partnership positions for long-term labor cost reduction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freight recession extending into 2026-2027, keeping truckload rates depressed and operating ratios above 95% — unsustainable for dividend growth [2]</w:t>
      </w:r>
    </w:p>
    <w:p>
      <w:pPr>
        <w:spacing w:before="40" w:after="40"/>
        <w:ind w:left="283"/>
      </w:pPr>
      <w:r>
        <w:rPr>
          <w:rFonts w:ascii="Calibri" w:hAnsi="Calibri"/>
          <w:b/>
          <w:color w:val="4A6B25"/>
          <w:sz w:val="20"/>
        </w:rPr>
        <w:t xml:space="preserve">2. </w:t>
      </w:r>
      <w:r>
        <w:rPr>
          <w:rFonts w:ascii="Calibri" w:hAnsi="Calibri"/>
          <w:b w:val="0"/>
          <w:color w:val="3A4A28"/>
          <w:sz w:val="20"/>
        </w:rPr>
        <w:t>Autonomous trucking disruption — if self-driving trucks scale faster than expected, Knight-Swift's 37,100-employee driver workforce becomes a cost liability rather than a competitive advantage [3]</w:t>
      </w:r>
    </w:p>
    <w:p>
      <w:pPr>
        <w:spacing w:before="40" w:after="40"/>
        <w:ind w:left="283"/>
      </w:pPr>
      <w:r>
        <w:rPr>
          <w:rFonts w:ascii="Calibri" w:hAnsi="Calibri"/>
          <w:b/>
          <w:color w:val="4A6B25"/>
          <w:sz w:val="20"/>
        </w:rPr>
        <w:t xml:space="preserve">3. </w:t>
      </w:r>
      <w:r>
        <w:rPr>
          <w:rFonts w:ascii="Calibri" w:hAnsi="Calibri"/>
          <w:b w:val="0"/>
          <w:color w:val="3A4A28"/>
          <w:sz w:val="20"/>
        </w:rPr>
        <w:t>Unsustainable 175.6% payout ratio requiring significant earnings recovery to maintain the 22-year dividend streak and newly announced 11% increase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Knight-Swift's core business is physically moving freight — loading trucks, driving routes, managing warehouses — which AI cannot replace. The physical infrastructure moat (37,100 employees, thousands of trucks and trailers, nationwide distribution network) creates structural protection from AI substitution [4]. However, autonomous trucking technology represents a medium-term disruption risk that could reduce driver labor costs industry-wide, potentially commoditizing Knight-Swift's scale advantage. The company is actively investing in Embark autonomous technology to stay ahead of this shift rather than be disrupted by it [3]. AI Opportunity (1/1): Knight-Swift is deploying Netradyne AI-powered dash cameras across 15,500 trucks for real-time safety coaching, which generates measurable cost savings through reduced accident rates and insurance costs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Knight-Swift Q4 2025 Earnings Release — $1.86B revenue, adjusted EPS $0.31, Q1 2026 guidance $0.28-$0.32, January 2026</w:t>
      </w:r>
    </w:p>
    <w:p>
      <w:pPr>
        <w:spacing w:before="20" w:after="20"/>
        <w:ind w:left="170"/>
      </w:pPr>
      <w:r>
        <w:rPr>
          <w:rFonts w:ascii="Calibri" w:hAnsi="Calibri"/>
          <w:b/>
          <w:color w:val="4A6B25"/>
          <w:sz w:val="15"/>
        </w:rPr>
        <w:t xml:space="preserve">2. </w:t>
      </w:r>
      <w:r>
        <w:rPr>
          <w:rFonts w:ascii="Calibri" w:hAnsi="Calibri"/>
          <w:b w:val="0"/>
          <w:color w:val="3A4A28"/>
          <w:sz w:val="17"/>
        </w:rPr>
        <w:t>Nasdaq — Knight-Swift Q4 2025 Key Metrics vs. Estimates, segment revenue and operating ratios, January 2026</w:t>
      </w:r>
    </w:p>
    <w:p>
      <w:pPr>
        <w:spacing w:before="20" w:after="20"/>
        <w:ind w:left="170"/>
      </w:pPr>
      <w:r>
        <w:rPr>
          <w:rFonts w:ascii="Calibri" w:hAnsi="Calibri"/>
          <w:b/>
          <w:color w:val="4A6B25"/>
          <w:sz w:val="15"/>
        </w:rPr>
        <w:t xml:space="preserve">3. </w:t>
      </w:r>
      <w:r>
        <w:rPr>
          <w:rFonts w:ascii="Calibri" w:hAnsi="Calibri"/>
          <w:b w:val="0"/>
          <w:color w:val="3A4A28"/>
          <w:sz w:val="17"/>
        </w:rPr>
        <w:t>BusinessWire/FleetOwner — Knight-Swift implements Netradyne AI dash cameras on 15,500 trucks and Embark autonomous technology integration, 2025</w:t>
      </w:r>
    </w:p>
    <w:p>
      <w:pPr>
        <w:spacing w:before="20" w:after="20"/>
        <w:ind w:left="170"/>
      </w:pPr>
      <w:r>
        <w:rPr>
          <w:rFonts w:ascii="Calibri" w:hAnsi="Calibri"/>
          <w:b/>
          <w:color w:val="4A6B25"/>
          <w:sz w:val="15"/>
        </w:rPr>
        <w:t xml:space="preserve">4. </w:t>
      </w:r>
      <w:r>
        <w:rPr>
          <w:rFonts w:ascii="Calibri" w:hAnsi="Calibri"/>
          <w:b w:val="0"/>
          <w:color w:val="3A4A28"/>
          <w:sz w:val="17"/>
        </w:rPr>
        <w:t>Knight-Swift Corporate Website — Management team, mission, sustainability commitments,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BusinessWire — Knight-Swift Sustainability Report, fleet emissions reduction targets and ESG initiatives, 2022-2023</w:t>
      </w:r>
    </w:p>
    <w:p>
      <w:pPr>
        <w:spacing w:before="20" w:after="20"/>
        <w:ind w:left="170"/>
      </w:pPr>
      <w:r>
        <w:rPr>
          <w:rFonts w:ascii="Calibri" w:hAnsi="Calibri"/>
          <w:b/>
          <w:color w:val="4A6B25"/>
          <w:sz w:val="15"/>
        </w:rPr>
        <w:t xml:space="preserve">6. </w:t>
      </w:r>
      <w:r>
        <w:rPr>
          <w:rFonts w:ascii="Calibri" w:hAnsi="Calibri"/>
          <w:b w:val="0"/>
          <w:color w:val="3A4A28"/>
          <w:sz w:val="17"/>
        </w:rPr>
        <w:t>Yahoo Finance — KNX key statistics,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