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KSS</w:t>
      </w:r>
      <w:r>
        <w:rPr>
          <w:rFonts w:ascii="Calibri" w:hAnsi="Calibri"/>
          <w:b/>
          <w:color w:val="1A2010"/>
          <w:sz w:val="40"/>
        </w:rPr>
        <w:t xml:space="preserve">  Kohl's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2026-04-01 · Inspire: -49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Department Stores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Kohl's is an omnichannel retailer operating approximately 1,150 stores across 49 states, offering apparel, footwear, accessories, beauty, and home products. The company is navigating a challenging mid-market retail environment with declining comparable sales while investing in operational efficiency and AI-driven personalization.</w:t>
      </w:r>
    </w:p>
    <w:p>
      <w:r>
        <w:rPr>
          <w:rFonts w:ascii="Calibri" w:hAnsi="Calibri"/>
          <w:b/>
          <w:color w:val="6E8450"/>
          <w:sz w:val="18"/>
        </w:rPr>
        <w:t>84,000 Employees · https://www.kohls.com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Kohl's has failed to execute meaningful product launches or strategic pivots in the last 5 years. Revenue has declined from $19.4B in FY2019 to $15.5B in FY2025, reflecting persistent market share losses to off-price retailers (TJX, Ross) and e-commerce [1]. The Sephora partnership provided a temporary lift but has not reversed the structural decline. AI Deployment (1/2): Kohl's CTO reported AI deployment in supply chain optimization using Google's Vertex AI, expanding store-level assortment from 35 to 1,500 cells, and AI-enhanced online search — these are shipping and delivering measurable results in merchandising efficiency [2]. Market Share (0/2): Kohl's is losing share in mid-market retail as middle-income shoppers shift to value chains and high-income consumers favor luxury brands; comparable sales have declined for multiple consecutive quarters [1][2]. Pipeline (1/2): Management outlined plans for operational modernization, mobile app enhancement, and progressive AI-driven improvements under new CEO Michael Bender, but timelines remain vague and confidence is low given leadership instability [1]. R&amp;D Intensity (1/1): Meaningful technology investment in cloud, AI, automation, and mobile relative to department store peers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Kohl's mission to 'inspire and empower families to lead fulfilled lives' is generic and interchangeable with any mid-market retailer — it does not articulate a distinctive purpose or connect to a deeper 'why' [3]. Community Impact (1/2): Kohl's has general corporate philanthropy including community giving and volunteer programs; achieved recognition on the Dow Jones Sustainability Index and Barron's Top 100 Sustainable Companies list, with 50% GHG reduction ahead of schedule [3]. Employee Retention (1/2): Glassdoor rating of 3.4/5 with only 51% recommending the company; employees cite mixed culture and limited career development, suggesting average retail-sector retention at best [2]. Insider Buying (1/2): CEO Michael Bender transitioned from Board Director (since 2019) to CEO, demonstrating some alignment; however, the revolving door of CEOs (Gass, Kingsbury, Buchanan terminated after 4 months, then Bender) signals board-level instability rather than insider conviction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Kohl's infrastructure reflects a struggling retailer with some bright spots. D/E of 163.8% is elevated but manageable given $1.38B operating cash flow and $785M FCF [4]. ROE of 6.9% is below the 15% target, reflecting thin profitability. Profit margin of just 1.75% is far below the 20% target, characteristic of a department store in secular decline [1]. Revenue growth of -4.2% YoY and an estimated -4.4% 5yr CAGR show persistent top-line erosion. The bright spot is Forward P/E of 8.85x, reflecting deep value pricing. Gross margin improved 25bps to 33.1% in Q4 FY2025 and SG&amp;A declined 4.9%, showing cost discipline [1]. Liquidity floor cleared: 4.6M avg vol × $12.90 = $59.5M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Kohl's is playing a finite game — cycling through four CEOs in four years, optimizing for quarterly earnings and cost cuts rather than building enduring capability. The company lacks a distinctive Just Cause and has shown no willingness to make transformative strategic pivots despite a clearly declining core business model.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Kohl's purpose of 'inspiring and empowering families' is shallow marketing language that does not drive strategic decisions [3]. The company's actions — CEO turnover, dividend cuts, store rationalization — suggest survival optimization rather than pursuit of a larger purpose. No evidence of a cause that has been tested through crisis. Sinek would see this as a company without a Just Cause. 1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Four CEOs in four years (Gass departure 2022, Kingsbury interim, Buchanan terminated after 4 months, Bender appointed) creates severe organizational instability [2]. Glassdoor shows only 51% recommending the company with culture and career development cited as negatives. Leadership instability at the top cascades into fear and uncertainty throughout the 84,000-person organization. This is a low-trust environment by any measure. 0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Kohl's competitive language focuses on defending market position against off-price retailers and e-commerce rather than learning from their strengths [1]. No evidence of management referencing TJX's treasure-hunt model or Amazon's logistics as inspiration for self-improvement. The competitive framing is defensive and finite. 0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Sephora partnership showed some willingness to evolve the store concept, and investments in AI and omnichannel capabilities represent incremental adaptation [2]. However, Kohl's has not fundamentally reinvented its business model despite years of declining sales — the core department store format remains largely unchanged. The changes are reactive, not transformative. 1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Bender has shown discipline in cost management, reducing SG&amp;A by 4.9% and improving gross margins, while maintaining investment in technology [1]. However, the Board's pattern of hiring and firing CEOs rapidly (Buchanan terminated after 4 months) suggests governance-level optimization for short-term results rather than courageous long-term leadership. 1 point.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Kohl's presents a deep value proposition at 8.85x forward P/E and 5.4x trailing P/E with meaningful cash flow generation — $1.38B operating cash flow and $785M FCF in FY2025 despite declining revenue [1][4]. Q2 FY2026 EPS surged 132% to $1.37 with net income of $153M, demonstrating that cost discipline under CEO Bender is translating to earnings recovery [1]. Gross margin expanded 25bps to 33.1% while SG&amp;A declined 4.9%, and the 3.88% dividend yield provides income support. AI-driven supply chain and merchandising optimization (1,500 store-level assortment cells via Google Vertex AI) could improve same-store performance. At $1.45B market cap, the stock is pricing in significant distress, creating asymmetric upside if operational improvements gain traction.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structural and severe. Kohl's revenue has declined from $19.4B in FY2019 to $15.5B in FY2025, a 20% cumulative decline reflecting secular market share loss to off-price retailers (TJX, Ross), e-commerce (Amazon, Shein), and the structural death of the mid-market department store format [1]. Four CEOs in four years (Gass, Kingsbury, Buchanan terminated in 4 months, Bender) signals governance dysfunction that makes sustained strategic execution unlikely [2]. Comparable sales declined 3.1% in FY2025 with analyst consensus projecting 1.1% annual revenue declines for the next 3 years. Profit margins of 1.75% leave virtually no room for error — a single bad quarter could push to losses. D/E of 163.8% with $6.6B total debt constrains financial flexibility. The dividend was cut during COVID and reinstated at a lower level; another cut is possible if comps continue deteriorating [4]. This is a value trap until top-line decline reverses.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CEO Bender's operational discipline delivering earnings improvement — Q2 FY2026 EPS up 132% to $1.37 with gross margin expansion and SG&amp;A reductions showing early traction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AI-driven merchandising and supply chain optimization scaling to 1,500 store-level assortment cells, potentially reversing comparable sales declines through better inventory allocation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Deep value re-rating if comparable sales stabilize — at 5.4x trailing P/E with 3.88% yield, any sustained improvement triggers significant multiple expansion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Secular decline of the mid-market department store format — revenue down 20% since FY2019 with analyst consensus projecting continued 1.1% annual declines as consumers shift to off-price and e-commerce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CEO turnover instability — four CEOs in four years signals governance dysfunction that undermines strategic execution, employee morale (51% Glassdoor recommendation), and organizational trust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Razor-thin profit margins of 1.75% with $6.6B total debt — any economic downturn or comparable sales acceleration downward could force another dividend cut and push toward losses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Kohl's physical retail operations — stores, fitting rooms, in-person shopping experience — cannot be fully replaced by AI. However, AI-powered e-commerce platforms and personalization engines from Amazon, Shein, and other digital-native retailers are accelerating the shift away from traditional department stores, creating meaningful substitution risk for Kohl's online and catalog business [2]. AI also threatens commodity retail functions like basic customer service and inventory management by enabling competitors to operate more efficiently. The mid-market positioning is particularly vulnerable as AI-driven dynamic pricing and hyper-personalization favor both luxury and value segments. AI Opportunity (1/1): Kohl's is generating operational value from AI through Google Vertex AI-powered assortment optimization (expanding to 1,500 store-level merchandising cells), AI-enhanced supply chain, and AI-driven online search improvements that deliver measurable efficiency gains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Kohl's Q4 FY2025 Earnings Release and Q2 FY2026 Results — net sales down 3.9% Q4, comp sales down 2.8%, Q2 FY2026 EPS surged 132% to $1.37, January/September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Kohl's Leadership, Culture, and AI — CEO Bender appointment, Glassdoor 3.4/5 (51% recommend), Google Vertex AI deployment, supply chain AI optimization, CTO commentary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Kohl's ESG and Sustainability — 50% GHG reduction ahead of schedule, Dow Jones Sustainability Index, Sustainalytics Moderate controversy level, board diversity initiatives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KSS (Kohl's Corporation),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