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LAB</w:t>
      </w:r>
      <w:r>
        <w:rPr>
          <w:rFonts w:ascii="Calibri" w:hAnsi="Calibri"/>
          <w:b/>
          <w:color w:val="1A2010"/>
          <w:sz w:val="40"/>
        </w:rPr>
        <w:t xml:space="preserve">  Standard BioTools Inc.</w:t>
      </w:r>
    </w:p>
    <w:p>
      <w:pPr>
        <w:spacing w:after="120"/>
      </w:pPr>
      <w:r>
        <w:rPr>
          <w:rFonts w:ascii="Calibri" w:hAnsi="Calibri"/>
          <w:b/>
          <w:color w:val="6E8450"/>
          <w:sz w:val="18"/>
        </w:rPr>
        <w:t>GROWTH SLEEVE · 2026-04-20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Standard BioTools (formerly Fluidigm) develops, manufactures, and sells instrumentation, consumables, and services for life science research and clinical applications. Key platforms include CyTOF mass cytometry, SomaScan proteomics (divested to Illumina in January 2026), Hyperion spatial biology, and Biomark X9 high-throughput genomics. The company serves academic research institutions, cancer centers, and biopharma companies globally.</w:t>
      </w:r>
    </w:p>
    <w:p>
      <w:r>
        <w:rPr>
          <w:rFonts w:ascii="Calibri" w:hAnsi="Calibri"/>
          <w:b/>
          <w:color w:val="6E8450"/>
          <w:sz w:val="18"/>
        </w:rPr>
        <w:t>385 Employees · https://www.standardbio.com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Standard BioTools was formed from the 2022 merger of Fluidigm and SomaLogic, creating a multi-platform life sciences tools company, but the integration has been challenging — revenue declined 6% in 2025 to $85.3M and the SomaScan platform was subsequently divested to Illumina in January 2026 [1]. AI Deployment (0/2): No evidence of AI-powered products or AI-driven operational efficiencies; the company's platforms use mass spectrometry and PCR-based technologies. Market Share (2/2): CyTOF mass cytometry technology is genuinely unique with no direct competitor in metal-tagged antibody mass spectrometry, giving Standard BioTools a defensible niche in single-cell proteomics and spatial biology [4]. Pipeline (1/2): The Biomark X9 system and Hyperion spatial biology platform represent next-generation product evolution, but no specific launch dates or revenue targets have been articulated for new products [4]. R&amp;D Intensity (1/1): Life sciences tools companies typically invest heavily in R&amp;D, and Standard BioTools' gross margins of 49.9% reflect the technology-driven nature of the business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Standard BioTools' mission centers on 'enabling scientists to make groundbreaking discoveries' — a generic life sciences tools mission interchangeable with Thermo Fisher, Agilent, or any peer [4]. Community Impact (1/2): The company's instruments contribute to cancer research and drug discovery in academic and clinical settings, providing indirect societal benefit, and the company has published an ESG report aligned with UN Global Compact principles [3]. Employee Retention (0/2): Glassdoor reviews are deeply negative — 29% recommendation rate, 2.5/5 culture rating, with employees stating the $250M investment and rebranding 'changed basically nothing of its root issues' [2]. Insider Buying (1/2): CEO Michael Egholm brings 25+ years of life sciences leadership including senior roles at Danaher, signaling executive commitment, though no specific insider purchase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Standard BioTools' financial profile is deeply distressed. D/E of 7.3% is minimal with $31M debt against $188M cash, but the company is burning cash at an alarming rate — FCF of -$172M and operating cash flow of -$74M annually [5]. Revenue declined 4% YoY to $85.3M, and 2026 guidance of $80-85M signals continued contraction post-SomaScan divestiture [1]. Profit margin of -87.8% and ROE of -13.1% reflect massive operating losses relative to revenue, with operating margin at -92.1% [5]. Forward EPS of -$0.03 indicates ongoing losses. The $188M cash position provides runway but is being consumed rapidly. 2025 consumables revenue declined 11%, a concerning trend for recurring revenue quality [1]. Liquidity floor clears: 2.19M avg volume × $0.93 = $2.04M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Standard BioTools exhibits predominantly finite-game thinking — the Fluidigm-SomaLogic merger was driven by financial engineering rather than a shared cause, the integration failed to produce growth, and the subsequent divestiture of SomaScan to Illumina represents a contraction rather than purposeful evolution. Leadership is playing to survive, not to build for decades.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stated purpose of enabling scientific discovery is genuine but generic — it does not differentiate Standard BioTools from any other life sciences tools company [4]. The company's identity has been in constant flux: Fluidigm → SomaLogic merger → Standard BioTools rebrand → SomaScan divestiture, all within four years. Sinek would note the absence of a north star that connects these decisions to a coherent vision of the future.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are severely negative with a 29% recommendation rate and 2.3/5 career opportunities rating [2]. Employees describe a culture where the $250M investment and rebranding 'changed basically nothing of its root issues,' and cite poor senior leadership. The constant organizational change — merger, rebrand, divestiture, leadership changes — creates exactly the kind of instability that destroys psychological safety.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Standard BioTools competes against much larger players — Illumina (now owns SomaScan), Thermo Fisher, 10x Genomics, and Becton Dickinson in flow cytometry. The divestiture of SomaScan to Illumina could be read as recognizing a rival's superior ability to commercialize the platform, but the company's competitive posture appears defensive rather than growth-oriented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divestiture of SomaScan to Illumina in January 2026 and streamlining to focus on CyTOF, Hyperion, and Biomark X9 demonstrates willingness to make dramatic portfolio changes [1]. CEO Egholm's Danaher background (known for operational excellence and strategic portfolio management) suggests the flexibility may be purposeful. However, the result is a smaller, weaker company — flexibility in service of contraction rather than expansion.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Egholm made the difficult decision to divest SomaScan and accept a smaller revenue base ($80-85M guidance) in favor of focusing on the CyTOF and Hyperion platforms where Standard BioTools has genuine technological differentiation [1][2]. This shows some courage in accepting short-term pain. However, the company's persistent losses (-87.8% profit margin) and inability to achieve profitability despite years of restructuring suggest the leadership team has not yet demonstrated the operational execution needed to validate the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Standard BioTools is a life sciences tools company with genuinely differentiated technology — CyTOF mass cytometry has no direct competitor in metal-tagged single-cell proteomics, and the Hyperion spatial biology platform addresses a fast-growing market [4]. Following the January 2026 divestiture of SomaScan to Illumina, the company is streamlined around its core instrumentation platforms with $188M cash and minimal debt (D/E 7.3%) [1][5]. CEO Michael Egholm brings 25+ years of Danaher-trained operational discipline, and 2026 revenue guidance of $80-85M reflects a post-divestiture baseline from which the company aims to rebuild [1][2]. The $363M market cap represents less than 2x cash, suggesting limited downside if execution improves.</w:t>
      </w:r>
    </w:p>
    <w:p>
      <w:pPr>
        <w:spacing w:after="120"/>
      </w:pPr>
      <w:r>
        <w:rPr>
          <w:rFonts w:ascii="Calibri" w:hAnsi="Calibri"/>
          <w:b w:val="0"/>
          <w:color w:val="3A4A28"/>
          <w:sz w:val="20"/>
        </w:rPr>
        <w:t>The bear case is substantial. Revenue has declined from $85.3M to a guided $80-85M, consumables revenue fell 11% YoY in 2025 (the most concerning metric for an instruments business), and profit margin is -87.8% with -$172M in annual free cash flow burn [1][5]. At current burn rates, the $188M cash position provides roughly one year of runway before requiring dilutive financing or further asset sales. ROE of -13.1% and operating margin of -92.1% indicate the company is far from breakeven, and the forward EPS of -$0.03 suggests losses continue through 2026 [5]. Glassdoor culture scores (29% recommendation, 2.5/5 culture) signal organizational dysfunction that threatens execution during a critical restructuring [2]. The stock at $0.93 has lost over 95% of its value since the Fluidigm days, reflecting deep market skepticism. Competing against Illumina, Thermo Fisher, and 10x Genomics with 385 employees and $85M revenue is an existential mismatch.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2026 revenue guidance of $80-85M on continuing operations would validate the post-divestiture business model and demonstrate platform stability [1]</w:t>
      </w:r>
    </w:p>
    <w:p>
      <w:pPr>
        <w:spacing w:before="40" w:after="40"/>
        <w:ind w:left="283"/>
      </w:pPr>
      <w:r>
        <w:rPr>
          <w:rFonts w:ascii="Calibri" w:hAnsi="Calibri"/>
          <w:b/>
          <w:color w:val="4A6B25"/>
          <w:sz w:val="20"/>
        </w:rPr>
        <w:t xml:space="preserve">2. </w:t>
      </w:r>
      <w:r>
        <w:rPr>
          <w:rFonts w:ascii="Calibri" w:hAnsi="Calibri"/>
          <w:b w:val="0"/>
          <w:color w:val="3A4A28"/>
          <w:sz w:val="20"/>
        </w:rPr>
        <w:t>Hyperion spatial biology platform adoption growth — spatial biology is one of the fastest-growing segments in life sciences tools, and strong uptake could reignite revenue growth [4]</w:t>
      </w:r>
    </w:p>
    <w:p>
      <w:pPr>
        <w:spacing w:before="40" w:after="40"/>
        <w:ind w:left="283"/>
      </w:pPr>
      <w:r>
        <w:rPr>
          <w:rFonts w:ascii="Calibri" w:hAnsi="Calibri"/>
          <w:b/>
          <w:color w:val="4A6B25"/>
          <w:sz w:val="20"/>
        </w:rPr>
        <w:t xml:space="preserve">3. </w:t>
      </w:r>
      <w:r>
        <w:rPr>
          <w:rFonts w:ascii="Calibri" w:hAnsi="Calibri"/>
          <w:b w:val="0"/>
          <w:color w:val="3A4A28"/>
          <w:sz w:val="20"/>
        </w:rPr>
        <w:t>Cost restructuring toward positive operating cash flow — CEO Egholm's Danaher background in operational efficiency could meaningfully reduce the -$74M operating cash flow burn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risk — FCF of -$172M and operating cash flow of -$74M against $188M cash provides roughly 12-18 months of runway before dilutive financing becomes necessary [5]</w:t>
      </w:r>
    </w:p>
    <w:p>
      <w:pPr>
        <w:spacing w:before="40" w:after="40"/>
        <w:ind w:left="283"/>
      </w:pPr>
      <w:r>
        <w:rPr>
          <w:rFonts w:ascii="Calibri" w:hAnsi="Calibri"/>
          <w:b/>
          <w:color w:val="4A6B25"/>
          <w:sz w:val="20"/>
        </w:rPr>
        <w:t xml:space="preserve">2. </w:t>
      </w:r>
      <w:r>
        <w:rPr>
          <w:rFonts w:ascii="Calibri" w:hAnsi="Calibri"/>
          <w:b w:val="0"/>
          <w:color w:val="3A4A28"/>
          <w:sz w:val="20"/>
        </w:rPr>
        <w:t>Revenue contraction — 2026 guidance of $80-85M is below 2025 revenue of $85.3M, and 11% decline in consumables revenue signals weakening installed-base utilization [1]</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 competing against Illumina ($40B+ market cap, now with SomaScan), Thermo Fisher, and 10x Genomics with only 385 employees and $85M revenue creates an existential scale mismatch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Standard BioTools' core business — mass cytometry instruments, spatial biology platforms, and genomics consumables — involves complex physical laboratory hardware and proprietary reagent chemistry that AI cannot replicate [4]. The instruments require wet-lab biological sample processing that is structurally immune to software substitution. However, AI-driven computational biology tools could reduce the need for some experimental workflows, and competitors like Illumina (which acquired SomaScan) could integrate AI-enhanced analytics to compress Standard BioTools' market position. The divestiture of SomaScan to Illumina actually reduces AI exposure by removing the more software-dependent platform. AI Opportunity (1/1): The company's Hyperion spatial biology and CyTOF platforms generate high-dimensional data that is increasingly analyzed using AI/ML tools, creating indirect AI-driven demand for the instruments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Standard BioTools Q4 and Full Year 2025 Financial Results — revenue $85.3M (-6% YoY), 2026 guidance $80-85M, SomaScan divestiture to Illumina, GlobeNewsWire,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Glassdoor — CEO Michael Egholm (Danaher background), 29% Glassdoor recommendation rate, 2.5/5 culture score, leadership concerns</w:t>
      </w:r>
    </w:p>
    <w:p>
      <w:pPr>
        <w:spacing w:before="20" w:after="20"/>
        <w:ind w:left="170"/>
      </w:pPr>
      <w:r>
        <w:rPr>
          <w:rFonts w:ascii="Calibri" w:hAnsi="Calibri"/>
          <w:b/>
          <w:color w:val="4A6B25"/>
          <w:sz w:val="15"/>
        </w:rPr>
        <w:t xml:space="preserve">3. </w:t>
      </w:r>
      <w:r>
        <w:rPr>
          <w:rFonts w:ascii="Calibri" w:hAnsi="Calibri"/>
          <w:b w:val="0"/>
          <w:color w:val="3A4A28"/>
          <w:sz w:val="17"/>
        </w:rPr>
        <w:t>Standard BioTools Investor Relations — ESG report, UN Global Compact alignment, social responsibility page,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Standard BioTools company website — CyTOF, Hyperion, Biomark X9 platform descriptions, management team</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LAB — price $0.93, market cap $363M, D/E 7.3%, ROE -13.1%, FCF -$172M, cash $188M, avg volume 2.19M,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