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w:t>
      </w:r>
      <w:r>
        <w:rPr>
          <w:rFonts w:ascii="Calibri" w:hAnsi="Calibri"/>
          <w:b/>
          <w:color w:val="1A2010"/>
          <w:sz w:val="40"/>
        </w:rPr>
        <w:t xml:space="preserve">  LendingClub Corporation</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LendingClub Corporation operates as a digital marketplace bank in the United States. The company provides personal loans, auto refinancing, patient financing, and small business loans originated through its platform. LendingClub transformed from a peer-to-peer lending platform into a full-service digital bank following its 2021 acquisition of Radius Bank.</w:t>
      </w:r>
    </w:p>
    <w:p>
      <w:r>
        <w:rPr>
          <w:rFonts w:ascii="Calibri" w:hAnsi="Calibri"/>
          <w:b/>
          <w:color w:val="6E8450"/>
          <w:sz w:val="18"/>
        </w:rPr>
        <w:t>1,600 Employees · https://www.lendingclub.com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LendingClub's transformation from a peer-to-peer lending marketplace to a full-service digital bank (via the 2021 Radius Bank acquisition) was a genuine strategic pivot that fundamentally changed the business model and created a new revenue stream through net interest income [1]. Originations grew 40% in Q4 2025 and 33% for the full year, demonstrating the model is scaling [1]. AI Deployment (2/2): LendingClub deploys AI and machine learning across its underwriting platform, reducing charge-offs by 44% while maintaining origination growth [2]. The company uses alternative data and proprietary algorithms to assess creditworthiness, generating measurable results in credit risk reduction. Market Share (1/2): LendingClub is the largest online personal lending marketplace in the U.S. but faces intense competition from SoFi, Upstart, Prosper, and traditional banks entering digital lending [2]. Pipeline (1/2): Q1 2026 guidance of $0.34-$0.39 EPS (above $0.31 consensus) and full-year 2026 guidance of $1.65-$1.80 EPS with $11.6B-$12.6B originations show clear growth visibility [1]. R&amp;D Intensity (0/1): R&amp;D spending is not separately disclosed and is below average for fintech peers, with technology embedded in operations rather than standalone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LendingClub's mission to 'empower members on their path to financial health' is clear and connects lending to a societal need (financial inclusion), but is common among fintech companies and not distinctively purposeful. Community Impact (1/2): LendingClub provides credit access to underserved borrowers who may not qualify through traditional banking channels. The platform has facilitated over $90B in loans since inception, expanding financial inclusion [1]. However, charitable programs and community investment beyond lending are not prominently featured. Employee Retention (0/2): Glassdoor rating of 3.1/5 across 967 reviews is below average. Employee concerns include unclear strategy, too many politics, and excessive executive layers for a 1,600-person company [2]. Reviews describe leadership as 'in bad shape' with 'constantly changing strategies.' Insider Buying (2/2): Significant net insider buying with 1,054,735 net shares purchased in the last 6 months across 24 transactions (1.12M purchased vs. 69K sold), representing 38.9% net share accumulation — exceptionally strong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LendingClub's financial profile shows a company inflecting from trough earnings with an extremely attractive valuation. Forward P/E of 7.1x is remarkably cheap for a company guiding to 42-55% EPS growth in 2026 ($1.65-$1.80 vs. $1.16 in 2025), yielding a Forward PEG near 0.15 [1][3]. Revenue grew 27% in 2025 to $998.8M with net income of $135.7M (10.2% margin), a dramatic improvement from 4.4% margins in 2024 [1]. D/E of 1.1% reflects the bank's deposit-funded model with minimal traditional debt ($15.8M) [3]. ROE of 9.5% is below the 15% target but improving rapidly from negative levels in 2023 [3]. The 3-year revenue CAGR of -5.6% reflects the 2022-2023 post-pandemic contraction that is now reversing. Liquidity floor cleared: 2.1M avg volume x $16.56 = $35.4M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LendingClub's transformation from peer-to-peer marketplace to digital bank demonstrates some existential flexibility, but the cultural challenges (3.1 Glassdoor rating, employee complaints about changing strategy and politics) and the 'constantly changing strategies' criticism suggest a company still finding its identity rather than playing a consistent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LendingClub's cause — financial health and inclusion through technology-enabled lending — exists but is shallow. The company has pivoted its business model multiple times (marketplace to bank) and employees describe 'constantly changing strategies,' which suggests the cause hasn't been validated by consistent execution [2]. The purpose is real but interchangeable with any fintech lender. Earns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 scores poorly on trust metrics. Glassdoor rating of 3.1/5 with employees describing leadership as 'in bad shape,' 'too many politics,' and 'too many execs for a company this size' signals low organizational trust [2]. The revolving strategy and cultural complaints indicate employees spend energy protecting themselves rather than advancing the cause. Earns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 competes with SoFi, Upstart, and traditional banks while acknowledging that competition drives product improvement. The company's adoption of AI-driven underwriting was partially motivated by Upstart's innovation in the space, and the bank charter acquisition was inspired by SoFi's similar move [2]. Earns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Radius Bank acquisition and transformation from peer-to-peer marketplace to a full-service digital bank was a genuine existential pivot — LendingClub abandoned its original business model to become a deposit-taking institution with net interest income [1]. This was driven by business necessity (marketplace economics were deteriorating) rather than a Just Cause, but the execution was meaningful. Earns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Scott Sanborn (9.5-year tenure) made the courageous bet to acquire Radius Bank and transform into a digital bank during a period of marketplace lending skepticism. Maintaining origination growth through the 2023-2024 credit tightening required conviction [1]. However, the 'constantly changing strategies' criticism from employees suggests reactivity rather than principled courage. Earns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LendingClub is a high-growth digital bank trading at a remarkably cheap 7.1x forward P/E with a Forward PEG of 0.15, making it one of the most attractively valued growth stories in financial services [3]. The transformation from marketplace lender to digital bank is bearing fruit — FY2025 originations grew 33% to $10.1B, revenue grew 27% to $998.8M, and EPS surged 158% to $1.16 [1]. AI-driven underwriting reduced charge-offs by 44% while supporting volume growth, validating the technology platform [2]. Management guides to $1.65-$1.80 EPS for 2026 (42-55% growth) with $11.6-$12.6B in originations [1]. Insider buying is exceptionally strong with 1.05M net shares purchased in 6 months (38.9% of float traded) [3]. The bank charter provides deposit funding advantages and regulatory credibility that pure fintech competitors lack.</w:t>
      </w:r>
    </w:p>
    <w:p>
      <w:pPr>
        <w:spacing w:after="120"/>
      </w:pPr>
      <w:r>
        <w:rPr>
          <w:rFonts w:ascii="Calibri" w:hAnsi="Calibri"/>
          <w:b w:val="0"/>
          <w:color w:val="3A4A28"/>
          <w:sz w:val="20"/>
        </w:rPr>
        <w:t>The bear case centers on credit risk, competition, and cultural challenges. Consumer credit deterioration in a slowing economy could spike charge-offs and provision expenses, wiping out the margin expansion that drove 2025's earnings recovery [1]. The 3-year revenue CAGR of -5.6% reflects the severe contraction from 2022's $1.19B peak, reminding investors this business is highly cyclical. AI dramatically lowers barriers to entry in digital lending — Apple, Google, and AI-native fintechs can deploy competitive credit models, compressing LendingClub's marketplace margins [2]. The 3.1/5 Glassdoor rating with employee complaints about excessive politics, unclear strategy, and leadership quality suggests organizational dysfunction that could hamper execution [2]. At $1.9B market cap and 1,600 employees, LendingClub is small and vulnerable to regulatory changes or a single bad credit vintage. The company pays no dividend, providing zero downside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EPS guidance of $1.65-$1.80 (42-55% growth) with originations targeting $11.6-$12.6B, driven by improving credit environment and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AI-powered underwriting platform driving 44% charge-off reduction while supporting 33%+ origination growth, validating the technology moat [2]</w:t>
      </w:r>
    </w:p>
    <w:p>
      <w:pPr>
        <w:spacing w:before="40" w:after="40"/>
        <w:ind w:left="283"/>
      </w:pPr>
      <w:r>
        <w:rPr>
          <w:rFonts w:ascii="Calibri" w:hAnsi="Calibri"/>
          <w:b/>
          <w:color w:val="4A6B25"/>
          <w:sz w:val="20"/>
        </w:rPr>
        <w:t xml:space="preserve">3. </w:t>
      </w:r>
      <w:r>
        <w:rPr>
          <w:rFonts w:ascii="Calibri" w:hAnsi="Calibri"/>
          <w:b w:val="0"/>
          <w:color w:val="3A4A28"/>
          <w:sz w:val="20"/>
        </w:rPr>
        <w:t>Exceptional insider buying — 1.05M net shares purchased in 6 months signaling strong management conviction in the growth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credit cycle risk — a recession or credit deterioration could spike charge-offs and reverse the margin expansion that drove 2025's 158% EPS growth [1]</w:t>
      </w:r>
    </w:p>
    <w:p>
      <w:pPr>
        <w:spacing w:before="40" w:after="40"/>
        <w:ind w:left="283"/>
      </w:pPr>
      <w:r>
        <w:rPr>
          <w:rFonts w:ascii="Calibri" w:hAnsi="Calibri"/>
          <w:b/>
          <w:color w:val="4A6B25"/>
          <w:sz w:val="20"/>
        </w:rPr>
        <w:t xml:space="preserve">2. </w:t>
      </w:r>
      <w:r>
        <w:rPr>
          <w:rFonts w:ascii="Calibri" w:hAnsi="Calibri"/>
          <w:b w:val="0"/>
          <w:color w:val="3A4A28"/>
          <w:sz w:val="20"/>
        </w:rPr>
        <w:t>AI-enabled competitive disruption — big tech and AI-native fintechs lowering barriers to entry in digital lending, commoditizing LendingClub's algorithmic underwriting advantage [2]</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 3.1/5 Glassdoor rating with employee complaints about changing strategies, politics, and excessive executive layers for a 1,600-person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LendingClub operates in the consumer lending space where AI is both an enabler and a direct competitive threat. The company uses AI for underwriting, which is a strength — AI-driven credit models reduced charge-offs by 44% [2]. However, AI dramatically lowers barriers to entry in digital lending. Big tech companies (Apple, Google), neobanks, and AI-native fintechs can deploy sophisticated credit models without LendingClub's platform. The core business of matching borrowers with capital through algorithmic underwriting is precisely what AI automates and commoditizes. Regulatory requirements for banks provide some moat, but the lending marketplace model faces compression from AI-enabled competitors who can offer similar services at lower cost [2]. AI Opportunity (1/1): LendingClub generates measurable value from AI — its machine learning underwriting platform is core to the business, with AI-driven credit scoring directly improving loan performance (44% charge-off reduction) and enabling the 40% origination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LendingClub Q4 and Full-Year 2025 Earnings Release — $998.8M revenue, $135.7M net income, 27% revenue growth, 33% origination growth, 2026 guidance $1.65-$1.80 EPS, January 2026</w:t>
      </w:r>
    </w:p>
    <w:p>
      <w:pPr>
        <w:spacing w:before="20" w:after="20"/>
        <w:ind w:left="170"/>
      </w:pPr>
      <w:r>
        <w:rPr>
          <w:rFonts w:ascii="Calibri" w:hAnsi="Calibri"/>
          <w:b/>
          <w:color w:val="4A6B25"/>
          <w:sz w:val="15"/>
        </w:rPr>
        <w:t xml:space="preserve">2. </w:t>
      </w:r>
      <w:r>
        <w:rPr>
          <w:rFonts w:ascii="Calibri" w:hAnsi="Calibri"/>
          <w:b w:val="0"/>
          <w:color w:val="3A4A28"/>
          <w:sz w:val="17"/>
        </w:rPr>
        <w:t>LendingClub AI and culture research — AI-driven underwriting, 44% charge-off reduction, Glassdoor 3.1/5, Comparably reviews, employee feedback,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LC (LendingClub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