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LDOS</w:t>
      </w:r>
      <w:r>
        <w:rPr>
          <w:rFonts w:ascii="Calibri" w:hAnsi="Calibri"/>
          <w:b/>
          <w:color w:val="1A2010"/>
          <w:sz w:val="40"/>
        </w:rPr>
        <w:t xml:space="preserve">  Leidos Holdings, Inc.</w:t>
      </w:r>
    </w:p>
    <w:p>
      <w:pPr>
        <w:spacing w:after="120"/>
      </w:pPr>
      <w:r>
        <w:rPr>
          <w:rFonts w:ascii="Calibri" w:hAnsi="Calibri"/>
          <w:b/>
          <w:color w:val="6E8450"/>
          <w:sz w:val="18"/>
        </w:rPr>
        <w:t>GROWTH SLEEVE · 2026-05-03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Leidos is a Fortune 500 technology, engineering, and science company serving defense, intelligence, homeland security, civil, and health markets. Operating through four segments — National Security &amp; Digital, Health &amp; Civil, Commercial &amp; International, and Defense Systems — the company provides AI/ML solutions, cybersecurity, digital modernization, air traffic control systems, security screening, and space-based sensors to U.S. and international government customers.</w:t>
      </w:r>
    </w:p>
    <w:p>
      <w:r>
        <w:rPr>
          <w:rFonts w:ascii="Calibri" w:hAnsi="Calibri"/>
          <w:b/>
          <w:color w:val="6E8450"/>
          <w:sz w:val="18"/>
        </w:rPr>
        <w:t>47,000 Employees · https://www.leidos.com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Leidos has successfully expanded from a defense IT services company into a multi-domain technology leader, winning major contracts across AI/ML, cybersecurity, digital modernization, and commercial security screening [1]. The $2.4B Entrust acquisition extends the company into commercial mission-critical software, representing a significant strategic pivot [1]. Operating income surged 15% to $2.11B in FY2025 with a $49B backlog providing multi-year visibility. AI Deployment (2/2): Leidos is actively deploying AI across its portfolio — the company hired AI executive Ted Tanner as CTO in 2026 and has a dedicated Chief AI Officer (Ron Keesing) embedding AI governance and deployment across the enterprise [2]. AI is being applied to defense intelligence, cybersecurity threat detection, and digital modernization programs with measurable results for government customers. Market Share (1/2): Leidos is a top-5 U.S. defense IT services contractor by revenue with strong positions in health IT (managed health services for DHA) and airport security screening, but faces intense competition from Booz Allen, SAIC, and Accenture Federal [1]. Pipeline (1/2): The $49B backlog provides strong visibility, and the NorthStar 2030 strategy outlines growth into AI-enabled solutions and commercial markets, though specific next-gen product timelines are limited to the Entrust integration [1]. R&amp;D Intensity (1/1): Leidos invests heavily in IRAD (internal R&amp;D) for defense and intelligence applications, and the CTO appointment of an AI executive signals commitment to R&amp;D leadership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Leidos's mission — 'Make the world safer, healthier, and more efficient through technology, engineering, and science' — is specific, thoughtful, and connects the company's work to societal impact across defense, health, and infrastructure [2]. CEO Tom Bell and the leadership team reference this mission in strategic decisions, and it has been validated through consistent contract wins in national security, health IT, and civil infrastructure over decades. Community Impact (1/2): Leidos employs 47,000 people and maintains community engagement programs, though specific foundation or philanthropic dollar amounts were not found in search results [3]. The company's work on air traffic control, health systems, and security screening has broad societal benefit. Employee Retention (1/2): The 47,000-employee organization has maintained leadership continuity under CEO Tom Bell, and the 2024 executive leadership restructuring demonstrated organizational investment. However, defense contractors typically face talent competition, and no exceptional retention data was found [2]. Insider Buying (1/2): Executives have equity-based compensation alignment. No evidence of significant open-market insider buying was found, though the stock has declined from $200+ levels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Leidos demonstrates strong financial fundamentals for a defense services company. Revenue of $17.17B with operating income up 15% to $2.11B and net income of $1.45B (also up 15%) show improving profitability [1]. ROE of 31.0% significantly exceeds the 15% target, reflecting efficient capital deployment. Forward P/E of 11.3x is attractive for a company with a $49B backlog and defense spending tailwinds. D/E of 107.7% reflects the acquisition-oriented strategy and will increase with the $2.4B Entrust deal ($1.4B bridge loan) [1]. Profit margin of 8.4% is typical for government services but below the 20% target. Revenue growth has been modest — FY2025 was up 3.1% YoY, and 2026 guidance of $17.5-17.9B implies 2-4% growth. Dividend payout ratio of 14.6% is conservative with 7 consecutive years of growth. Liquidity floor easily cleared: 1.1M avg volume x $149.23 = $165M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Leidos demonstrates strong infinite game characteristics through its 57-year history (founded 1969), multi-decade government relationships, and the NorthStar 2030 strategy that positions the company for long-term AI-enabled growth. The $49B backlog reflects the trust government customers place in Leidos for mission-critical work. However, the defense contracting industry's dependence on government budgets and the acquisition-driven growth strategy (Entrust) introduce finite-game elements.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Leidos's cause — making the world safer, healthier, and more efficient through technology, engineering, and science — is genuine and has been validated by 57 years of consistent execution in national security, health, and infrastructure [2]. The company's founding as a spin-off from SAIC and its evolution through multiple defense and health IT cycles demonstrate endurance. The NorthStar 2030 strategy provides a forward-looking vision. However, as a government contractor, the cause is partially constrained by the customer's agenda rather than internally driven.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Leidos's 47,000-employee organization maintains leadership continuity under CEO Tom Bell, and the 2024 executive restructuring demonstrated organizational maturity [2]. The company's security-cleared workforce creates strong retention through clearance lock-in. Glassdoor feedback is mixed, with some employees citing 'horrible people management' though this may reflect legacy reviews. The values of Integrity, Inclusion, Innovation, and Commitment are structurally embedded. Score: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Leidos operates in a competitive landscape with Booz Allen Hamilton, SAIC, Accenture Federal, and General Dynamics IT, and the company's strategic decisions — the Entrust acquisition, AI executive hires, NorthStar 2030 — reflect awareness of rivals' strengths and a drive to differentiate [1]. Management language focuses on capability building rather than market share destruction. Score: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Leidos has evolved from a defense IT services company to a broader technology, engineering, and science enterprise, and the $2.4B Entrust acquisition represents a significant pivot into commercial mission-critical software [1]. The NorthStar 2030 strategy envisions further evolution toward AI-enabled solutions. These are meaningful but incremental shifts, not transformative reinventions — the core government services model remains the foundation. Score: 1/2 points.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$2.4B Entrust acquisition required $1.4B in bridge financing and represents a bold bet on expanding beyond government services into commercial markets [1]. Hiring an AI-focused CTO (Ted Tanner) and maintaining a Chief AI Officer role demonstrate conviction in AI as a strategic direction. The NorthStar 2030 strategy commits to long-term capability building over near-term financial optimization. CEO Tom Bell's willingness to increase leverage for strategic transformation shows pattern courage. Score: 2/2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Leidos is a well-positioned defense and technology services company trading at an attractive 11.3x forward P/E with a $49B backlog providing exceptional revenue visibility [1]. FY2025 operating income surged 15% to $2.11B with net income of $1.45B, and 2026 guidance of $17.5-17.9B revenue with EPS of $12.05-12.45 implies continued earnings growth [1]. The company is strategically pivoting toward AI-enabled solutions — hiring an AI-focused CTO, appointing a Chief AI Officer, and deploying AI across defense intelligence, cybersecurity, and digital modernization programs [2]. The $2.4B Entrust acquisition extends Leidos into commercial identity and security software, diversifying revenue beyond government. With ROE of 31%, free cash flow of $1.1B, and a conservative 14.6% dividend payout ratio, the company generates strong returns while investing for growth. Defense spending tailwinds from geopolitical tensions provide a supportive macro backdrop [1].</w:t>
      </w:r>
    </w:p>
    <w:p>
      <w:pPr>
        <w:spacing w:after="120"/>
      </w:pPr>
      <w:r>
        <w:rPr>
          <w:rFonts w:ascii="Calibri" w:hAnsi="Calibri"/>
          <w:b w:val="0"/>
          <w:color w:val="3A4A28"/>
          <w:sz w:val="20"/>
        </w:rPr>
        <w:t>The bear case focuses on revenue growth deceleration and acquisition risk. Revenue grew only 3.1% in FY2025 and guidance implies 2-4% growth for 2026 — modest for a technology company [1]. The $2.4B Entrust acquisition requires $1.4B in bridge financing that will temporarily increase D/E from 107.7% to an estimated 150%+, creating integration and leverage risk [1]. Government budget sequestration or spending cuts under the current administration's DOGE efficiency mandate could directly impact Leidos's contract pipeline. The stock has declined from $200+ to $149, reflecting market concerns about defense spending sustainability. Profit margin of 8.4% is structurally limited by the cost-plus and fixed-price government contracting model. Revenue growth of -3.6% in the most recent quarter (possibly timing-related) creates near-term uncertainty. The Commercial &amp; International segment remains a small portion of revenue, and the Entrust integration must execute to validate the diversification thesis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$49B backlog with strong book-to-bill ratio providing multi-year revenue visibility, supported by bipartisan defense spending and national security priorities [1]</w:t>
      </w:r>
    </w:p>
    <w:p>
      <w:pPr>
        <w:spacing w:before="40" w:after="40"/>
        <w:ind w:left="283"/>
      </w:pPr>
      <w:r>
        <w:rPr>
          <w:rFonts w:ascii="Calibri" w:hAnsi="Calibri"/>
          <w:b/>
          <w:color w:val="4A6B25"/>
          <w:sz w:val="20"/>
        </w:rPr>
        <w:t xml:space="preserve">2. </w:t>
      </w:r>
      <w:r>
        <w:rPr>
          <w:rFonts w:ascii="Calibri" w:hAnsi="Calibri"/>
          <w:b w:val="0"/>
          <w:color w:val="3A4A28"/>
          <w:sz w:val="20"/>
        </w:rPr>
        <w:t>AI-enabled solutions becoming a core growth driver — CTO Ted Tanner and Chief AI Officer Ron Keesing are embedding AI across the enterprise, aligning with government demand for AI modernization [2]</w:t>
      </w:r>
    </w:p>
    <w:p>
      <w:pPr>
        <w:spacing w:before="40" w:after="40"/>
        <w:ind w:left="283"/>
      </w:pPr>
      <w:r>
        <w:rPr>
          <w:rFonts w:ascii="Calibri" w:hAnsi="Calibri"/>
          <w:b/>
          <w:color w:val="4A6B25"/>
          <w:sz w:val="20"/>
        </w:rPr>
        <w:t xml:space="preserve">3. </w:t>
      </w:r>
      <w:r>
        <w:rPr>
          <w:rFonts w:ascii="Calibri" w:hAnsi="Calibri"/>
          <w:b w:val="0"/>
          <w:color w:val="3A4A28"/>
          <w:sz w:val="20"/>
        </w:rPr>
        <w:t>$2.4B Entrust acquisition expanding into commercial mission-critical identity and security software, diversifying revenue beyond government dependence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Government spending cuts or sequestration under DOGE efficiency mandates could directly impact the defense and health IT contract pipeline that generates the majority of revenue [1]</w:t>
      </w:r>
    </w:p>
    <w:p>
      <w:pPr>
        <w:spacing w:before="40" w:after="40"/>
        <w:ind w:left="283"/>
      </w:pPr>
      <w:r>
        <w:rPr>
          <w:rFonts w:ascii="Calibri" w:hAnsi="Calibri"/>
          <w:b/>
          <w:color w:val="4A6B25"/>
          <w:sz w:val="20"/>
        </w:rPr>
        <w:t xml:space="preserve">2. </w:t>
      </w:r>
      <w:r>
        <w:rPr>
          <w:rFonts w:ascii="Calibri" w:hAnsi="Calibri"/>
          <w:b w:val="0"/>
          <w:color w:val="3A4A28"/>
          <w:sz w:val="20"/>
        </w:rPr>
        <w:t>Entrust acquisition integration risk — $1.4B bridge loan increases leverage, and commercial software is a new market requiring different go-to-market capabilities than government services [1]</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 3.1% FY2025 growth and 2-4% 2026 guidance are modest for a $149 stock, creating multiple compression risk if the AI and commercial growth thesis fails to materialize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Leidos operates at the intersection of government mission-critical systems and AI, making it an enabler rather than a victim of AI disruption [2]. The company's defense, intelligence, and cybersecurity contracts require security clearances, government relationships, and classified facility access that AI startups cannot replicate. AI is a growth driver — Leidos deploys AI for warfighter coordination (sea, ground, air, space), intelligence analysis, threat detection, and digital modernization programs. The Chief AI Officer (Ron Keesing) and new CTO (Ted Tanner, an AI executive) are embedding AI governance across the enterprise [2]. Physical infrastructure segments (airport security scanners, air traffic control) are immune to AI substitution. The Entrust acquisition adds mission-critical identity and security software that AI enhances rather than threatens [1]. AI Opportunity (1/1): Leidos generates meaningful AI revenue through defense AI contracts, digital modernization programs, and AI-enabled cybersecurity solutions. The company explicitly positions AI as a core growth driver under the NorthStar 2030 strategy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Leidos FY2025 Earnings Release and FY2026 Guidance — $17.17B revenue, $1.45B net income, $49B backlog, NorthStar 2030 strategy, February 2026</w:t>
      </w:r>
    </w:p>
    <w:p>
      <w:pPr>
        <w:spacing w:before="20" w:after="20"/>
        <w:ind w:left="170"/>
      </w:pPr>
      <w:r>
        <w:rPr>
          <w:rFonts w:ascii="Calibri" w:hAnsi="Calibri"/>
          <w:b/>
          <w:color w:val="4A6B25"/>
          <w:sz w:val="15"/>
        </w:rPr>
        <w:t xml:space="preserve">2. </w:t>
      </w:r>
      <w:r>
        <w:rPr>
          <w:rFonts w:ascii="Calibri" w:hAnsi="Calibri"/>
          <w:b w:val="0"/>
          <w:color w:val="3A4A28"/>
          <w:sz w:val="17"/>
        </w:rPr>
        <w:t>Leidos AI Leadership Appointments — CTO Ted Tanner, Chief AI Officer Ron Keesing, mission and values, 2024-2026</w:t>
      </w:r>
    </w:p>
    <w:p>
      <w:pPr>
        <w:spacing w:before="20" w:after="20"/>
        <w:ind w:left="170"/>
      </w:pPr>
      <w:r>
        <w:rPr>
          <w:rFonts w:ascii="Calibri" w:hAnsi="Calibri"/>
          <w:b/>
          <w:color w:val="4A6B25"/>
          <w:sz w:val="15"/>
        </w:rPr>
        <w:t xml:space="preserve">3. </w:t>
      </w:r>
      <w:r>
        <w:rPr>
          <w:rFonts w:ascii="Calibri" w:hAnsi="Calibri"/>
          <w:b w:val="0"/>
          <w:color w:val="3A4A28"/>
          <w:sz w:val="17"/>
        </w:rPr>
        <w:t>Leidos ESG Governance and Sustainability — NorthStar 2030 goals, community engagement, moderate controversy rating,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LDOS (Leidos Holdings),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