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LEU</w:t>
      </w:r>
      <w:r>
        <w:rPr>
          <w:rFonts w:ascii="Calibri" w:hAnsi="Calibri"/>
          <w:b/>
          <w:color w:val="1A2010"/>
          <w:sz w:val="40"/>
        </w:rPr>
        <w:t xml:space="preserve">  Centrus Energy Corp.</w:t>
      </w:r>
    </w:p>
    <w:p>
      <w:pPr>
        <w:spacing w:after="120"/>
      </w:pPr>
      <w:r>
        <w:rPr>
          <w:rFonts w:ascii="Calibri" w:hAnsi="Calibri"/>
          <w:b/>
          <w:color w:val="6E8450"/>
          <w:sz w:val="18"/>
        </w:rPr>
        <w:t>GROWTH SLEEVE · 2026-05-03 · Inspire: 46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Uranium · NYSE · United States</w:t>
      </w:r>
    </w:p>
    <w:p>
      <w:pPr>
        <w:spacing w:after="80"/>
      </w:pPr>
      <w:r>
        <w:rPr>
          <w:rFonts w:ascii="Calibri" w:hAnsi="Calibri"/>
          <w:b w:val="0"/>
          <w:color w:val="3A4A28"/>
          <w:sz w:val="20"/>
        </w:rPr>
        <w:t>Centrus Energy is the only US-owned uranium enrichment company, supplying low-enriched uranium (LEU) fuel components to nuclear power utilities worldwide. The company operates two segments: LEU (selling separative work units and uranium products) and Technical Solutions (engineering and manufacturing services). Centrus is advancing HALEU production for next-generation reactors and was awarded a $900M DOE contract to expand domestic enrichment capacity.</w:t>
      </w:r>
    </w:p>
    <w:p>
      <w:r>
        <w:rPr>
          <w:rFonts w:ascii="Calibri" w:hAnsi="Calibri"/>
          <w:b/>
          <w:color w:val="6E8450"/>
          <w:sz w:val="18"/>
        </w:rPr>
        <w:t>467 Employees · https://www.centrusenergy.com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Centrus grew revenue from $293.8M in 2022 to $448.7M in 2025 (15% 3yr CAGR) while winning a landmark $900M Department of Energy contract to expand uranium enrichment capacity in Ohio [1][2]. The company demonstrated HALEU (High-Assay Low-Enriched Uranium) production capability — the only US company to do so — positioning it for next-generation reactor fuel supply [2]. AI Deployment (1/2): Centrus partnered with Palantir in 2026 to deploy AI across classified and unclassified environments, identifying nearly $300M in potential cost savings and efficiencies across project controls, manufacturing, supply chain, and regulatory compliance [2]. Market Share (2/2): Centrus is the only US-owned uranium enrichment company with active centrifuge technology, giving it a strategic monopoly position. It received $900M in DOE funding as part of $2.7B allocated to nuclear fuel makers, reflecting its irreplaceable role in US energy security [1][2]. Pipeline (2/2): HALEU production expansion for next-gen reactors with specific DOE contract timelines, enrichment capacity buildout in Piketon, Ohio, and growing Technical Solutions segment with clear government backing [2]. R&amp;D Intensity (1/1): Advanced centrifuge technology development and HALEU production represent significant R&amp;D investment in classified nuclear enrichment technology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Centrus's purpose — delivering competitive domestic uranium enrichment to secure America's nuclear energy future — is specific, connects to national security, and differentiates from peers [3]. CEO Amir Vexler has spoken about 'restoring America's industrial might' in uranium enrichment, linking the company's work to energy independence [2]. Community Impact (1/2): Centrus employs 467 people primarily in Bethesda, MD and Piketon, OH, providing high-skill nuclear engineering jobs in communities that depend on the enrichment facilities. The $900M DOE contract will create significant additional local employment [1][2]. Employee Retention (0/2): Glassdoor rating of 3.4/5 with only 3.0 for culture and values. Reviews cite 'rough culture,' 'very low morale,' and long-term employees being replaced — concerning signals for a company in a classified, trust-dependent industry [2]. Insider Buying (0/2): Insider transactions are predominantly stock grants and exercises, with no significant open-market purchases identified. CEO Vexler received 4,000 shares in December 2025 but the nature of the transaction is unclear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Centrus generates $448.7M annual revenue with 17.3% profit margin and 16.8% ROE — solid profitability for a nuclear energy company [1][4]. The balance sheet carries elevated D/E of 159% with $1.22B debt, though offset by $1.96B cash providing significant liquidity [4]. Revenue growth has slowed to -3.6% YoY after strong 2022-2024 growth, with 2026 guidance of $425-$475M suggesting flat trajectory [1]. Forward P/E of 47.0x and PEG of 2.87x reflect premium valuation driven by AI-powered nuclear demand narrative rather than current earnings growth. The 3-year revenue CAGR of ~15% demonstrates the growth that justified the initial re-rating [4]. Liquidity floor easily cleared: 924K avg vol × $206.64 = $190.9M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Centrus demonstrates genuine long-term commitment to rebuilding America's uranium enrichment capability — a multi-decade endeavor requiring patient capital and government partnership. The transformation from bankrupt USEC to a $4B company with $900M in new government contracts shows strategic endurance. However, internal culture concerns (low morale, replacing long-term employees) undermine the organizational foundation needed for truly infinite game thinking.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Centrus's cause — securing America's domestic nuclear fuel supply for energy independence — is genuine, service-oriented, and validated by the US government's $900M investment and $2.7B sector funding [1][2]. The HALEU program for next-generation reactors extends this cause into the future. However, the cause is partially dependent on government contracts rather than internally generated conviction, and hasn't survived a true crisis test under the current leadership (2 pts).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reviews (3.4/5, culture 3.0/5) paint a concerning picture: 'current culture is rough,' 'morale is very low,' and 'long-term employees being replaced' [2]. For a company handling classified nuclear materials where trust and continuity are essential, these signals are particularly troubling. Career opportunities rated 2.7/5 suggests limited employee growth paths (0 pts).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Amir Vexler's hiring from Orano (a major global uranium enrichment competitor) itself demonstrates respect for rivals' expertise [2]. Centrus operates in an industry with Urenco and Orano as worthy rivals whose enrichment capabilities push Centrus to develop. The competitive framing focuses on building US capability rather than defeating foreign competitors (1 pt).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Centrus's transformation from bankrupt USEC (gaseous diffusion technology, 2014 bankruptcy) to profitable Centrus Energy (advanced centrifuge technology, $4B market cap) represents one of the most dramatic corporate reinventions in the energy sector [3]. The company abandoned its legacy technology, restructured through bankruptcy, pivoted to centrifuge enrichment, and now leads HALEU production for next-gen reactors — a textbook existential pivot driven by the cause of maintaining US enrichment capability (2 pts).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Centrus invested in HALEU production technology for next-generation reactors before commercial demand existed, betting on a future where small modular reactors and advanced designs would need high-assay fuel [2]. The Palantir AI partnership to find $300M in efficiencies during a major expansion shows willingness to adopt new tools. However, much of Centrus's 'courage' is backstopped by government contracts rather than risking the company's own capital (1 pt).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Centrus Energy is the only US-owned uranium enrichment company, holding a strategically irreplaceable position as AI data center demand drives massive investment in nuclear power. The company was awarded a $900M DOE contract to expand enrichment capacity in Ohio as part of $2.7B in government nuclear fuel funding [1][2]. Revenue of $448.7M with 17.3% profit margins and 16.8% ROE demonstrate solid profitability [4]. The Palantir AI partnership has already identified $300M in potential cost savings across operations [2]. The HALEU production capability — unique among US companies — positions Centrus to supply fuel for next-generation small modular reactors that tech companies are racing to deploy. At $4.1B market cap, Centrus offers pure-play exposure to the nuclear renaissance driven by AI power demand and energy security policy.</w:t>
      </w:r>
    </w:p>
    <w:p>
      <w:pPr>
        <w:spacing w:after="120"/>
      </w:pPr>
      <w:r>
        <w:rPr>
          <w:rFonts w:ascii="Calibri" w:hAnsi="Calibri"/>
          <w:b w:val="0"/>
          <w:color w:val="3A4A28"/>
          <w:sz w:val="20"/>
        </w:rPr>
        <w:t>The bear case centers on premium valuation and growth deceleration. Forward P/E of 47x and PEG of 2.87x are expensive for a company guiding flat revenue ($425-$475M) in 2026 after -3.6% YoY decline and -75% earnings growth in the latest period [1][4]. The $900M DOE contract revenue will take years to materialize, creating a gap between the AI-nuclear narrative and near-term financials. D/E of 159% reflects significant leverage, though partially offset by $1.96B cash [4]. Glassdoor reviews citing 'rough culture' and 'low morale' are concerning for a company handling classified nuclear operations that require high-trust teams [2]. Government contract dependency creates political risk — funding priorities could shift with administration changes. Competition from Orano and Urenco's US expansion plans could dilute Centrus's monopoly position over time. The stock has already repriced for the nuclear renaissance; further upside requires earnings execution, not narrative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$900M DOE contract execution for uranium enrichment expansion in Ohio, with potential for additional government funding as AI data center power demand accelerates nuclear buildout [1][2]</w:t>
      </w:r>
    </w:p>
    <w:p>
      <w:pPr>
        <w:spacing w:before="40" w:after="40"/>
        <w:ind w:left="283"/>
      </w:pPr>
      <w:r>
        <w:rPr>
          <w:rFonts w:ascii="Calibri" w:hAnsi="Calibri"/>
          <w:b/>
          <w:color w:val="4A6B25"/>
          <w:sz w:val="20"/>
        </w:rPr>
        <w:t xml:space="preserve">2. </w:t>
      </w:r>
      <w:r>
        <w:rPr>
          <w:rFonts w:ascii="Calibri" w:hAnsi="Calibri"/>
          <w:b w:val="0"/>
          <w:color w:val="3A4A28"/>
          <w:sz w:val="20"/>
        </w:rPr>
        <w:t>Palantir AI partnership identifying $300M in cost savings and operational efficiencies during a major capacity expansion — a direct margin expansion lever [2]</w:t>
      </w:r>
    </w:p>
    <w:p>
      <w:pPr>
        <w:spacing w:before="40" w:after="40"/>
        <w:ind w:left="283"/>
      </w:pPr>
      <w:r>
        <w:rPr>
          <w:rFonts w:ascii="Calibri" w:hAnsi="Calibri"/>
          <w:b/>
          <w:color w:val="4A6B25"/>
          <w:sz w:val="20"/>
        </w:rPr>
        <w:t xml:space="preserve">3. </w:t>
      </w:r>
      <w:r>
        <w:rPr>
          <w:rFonts w:ascii="Calibri" w:hAnsi="Calibri"/>
          <w:b w:val="0"/>
          <w:color w:val="3A4A28"/>
          <w:sz w:val="20"/>
        </w:rPr>
        <w:t>HALEU production ramp-up for next-generation small modular reactors, establishing Centrus as the sole domestic supplier for an emerging market segment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Premium valuation risk — 47x forward P/E with flat 2026 revenue guidance ($425-$475M) and -75% earnings decline leaves no margin for disappointment [1][4]</w:t>
      </w:r>
    </w:p>
    <w:p>
      <w:pPr>
        <w:spacing w:before="40" w:after="40"/>
        <w:ind w:left="283"/>
      </w:pPr>
      <w:r>
        <w:rPr>
          <w:rFonts w:ascii="Calibri" w:hAnsi="Calibri"/>
          <w:b/>
          <w:color w:val="4A6B25"/>
          <w:sz w:val="20"/>
        </w:rPr>
        <w:t xml:space="preserve">2. </w:t>
      </w:r>
      <w:r>
        <w:rPr>
          <w:rFonts w:ascii="Calibri" w:hAnsi="Calibri"/>
          <w:b w:val="0"/>
          <w:color w:val="3A4A28"/>
          <w:sz w:val="20"/>
        </w:rPr>
        <w:t>Government contract concentration — Centrus's growth depends heavily on DOE funding that could be delayed, reduced, or redirected under changing political priorities [2]</w:t>
      </w:r>
    </w:p>
    <w:p>
      <w:pPr>
        <w:spacing w:before="40" w:after="40"/>
        <w:ind w:left="283"/>
      </w:pPr>
      <w:r>
        <w:rPr>
          <w:rFonts w:ascii="Calibri" w:hAnsi="Calibri"/>
          <w:b/>
          <w:color w:val="4A6B25"/>
          <w:sz w:val="20"/>
        </w:rPr>
        <w:t xml:space="preserve">3. </w:t>
      </w:r>
      <w:r>
        <w:rPr>
          <w:rFonts w:ascii="Calibri" w:hAnsi="Calibri"/>
          <w:b w:val="0"/>
          <w:color w:val="3A4A28"/>
          <w:sz w:val="20"/>
        </w:rPr>
        <w:t>Internal culture concerns — Glassdoor reviews citing 'rough culture,' 'very low morale,' and replacement of long-term employees could impair execution of the critical $900M expansion program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Uranium enrichment is classified nuclear infrastructure regulated by the NRC and DOE — physically and regulatorily impossible for AI to replace [2][3]. Centrifuge technology requires massive capital investment, decades of expertise, and security clearances that create impenetrable barriers to AI disruption. More significantly, AI is a direct demand driver for Centrus: AI data centers require enormous baseload power, driving $2.7B in government nuclear fuel funding and tech companies investing hundreds of millions in nuclear power [1][2]. Centrus's $900M DOE contract was awarded explicitly to meet this growing demand. AI Opportunity (1/1): Centrus's Palantir partnership deploys AI across manufacturing, supply chain, and regulatory compliance, with $300M in identified cost savings — a direct, quantifiable AI revenue/efficiency contribution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Yahoo Finance, Zacks, MarketBeat — LEU earnings forecasts, Q1 2026 expectations, and 2026 revenue guidance of $425-$475M</w:t>
      </w:r>
    </w:p>
    <w:p>
      <w:pPr>
        <w:spacing w:before="20" w:after="20"/>
        <w:ind w:left="170"/>
      </w:pPr>
      <w:r>
        <w:rPr>
          <w:rFonts w:ascii="Calibri" w:hAnsi="Calibri"/>
          <w:b/>
          <w:color w:val="4A6B25"/>
          <w:sz w:val="15"/>
        </w:rPr>
        <w:t xml:space="preserve">2. </w:t>
      </w:r>
      <w:r>
        <w:rPr>
          <w:rFonts w:ascii="Calibri" w:hAnsi="Calibri"/>
          <w:b w:val="0"/>
          <w:color w:val="3A4A28"/>
          <w:sz w:val="17"/>
        </w:rPr>
        <w:t>PRNewswire, CNBC, StockTitan — Centrus $900M DOE contract, Palantir AI partnership with $300M in identified savings, and nuclear fuel sector $2.7B funding</w:t>
      </w:r>
    </w:p>
    <w:p>
      <w:pPr>
        <w:spacing w:before="20" w:after="20"/>
        <w:ind w:left="170"/>
      </w:pPr>
      <w:r>
        <w:rPr>
          <w:rFonts w:ascii="Calibri" w:hAnsi="Calibri"/>
          <w:b/>
          <w:color w:val="4A6B25"/>
          <w:sz w:val="15"/>
        </w:rPr>
        <w:t xml:space="preserve">3. </w:t>
      </w:r>
      <w:r>
        <w:rPr>
          <w:rFonts w:ascii="Calibri" w:hAnsi="Calibri"/>
          <w:b w:val="0"/>
          <w:color w:val="3A4A28"/>
          <w:sz w:val="17"/>
        </w:rPr>
        <w:t>Centrus Energy Corporate Website — Leadership team, corporate responsibility, and company mission (centrusenergy.com)</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 LEU key statistics, financials, insider transactions, and ESG ratings, accessed May 2026</w:t>
      </w:r>
    </w:p>
    <w:p>
      <w:pPr>
        <w:spacing w:before="20" w:after="20"/>
        <w:ind w:left="170"/>
      </w:pPr>
      <w:r>
        <w:rPr>
          <w:rFonts w:ascii="Calibri" w:hAnsi="Calibri"/>
          <w:b/>
          <w:color w:val="4A6B25"/>
          <w:sz w:val="15"/>
        </w:rPr>
        <w:t xml:space="preserve">5. </w:t>
      </w:r>
      <w:r>
        <w:rPr>
          <w:rFonts w:ascii="Calibri" w:hAnsi="Calibri"/>
          <w:b w:val="0"/>
          <w:color w:val="3A4A28"/>
          <w:sz w:val="17"/>
        </w:rPr>
        <w:t>Sustainalytics, EthosESG — Centrus Energy ESG risk ratings and impact assessment</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