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LFMD</w:t>
      </w:r>
      <w:r>
        <w:rPr>
          <w:rFonts w:ascii="Calibri" w:hAnsi="Calibri"/>
          <w:b/>
          <w:color w:val="1A2010"/>
          <w:sz w:val="40"/>
        </w:rPr>
        <w:t xml:space="preserve">  LifeMD,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2026-04-30 · Inspire: 34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Health Information Services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LifeMD is a direct-to-patient telehealth company offering virtual primary care, weight management (GLP-1 prescriptions), dermatology, and women's health services through its proprietary platform. The company has completed over 1.5 million virtual consultations and serves 322,000+ active subscribers across multiple branded healthcare verticals.</w:t>
      </w:r>
    </w:p>
    <w:p>
      <w:r>
        <w:rPr>
          <w:rFonts w:ascii="Calibri" w:hAnsi="Calibri"/>
          <w:b/>
          <w:color w:val="6E8450"/>
          <w:sz w:val="18"/>
        </w:rPr>
        <w:t>347 Employees · https://www.lifemd.com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LifeMD has executed a meaningful pivot from its original consumer health brand roots into a comprehensive telehealth platform, successfully launching weight management services including oral Wegovy prescriptions with over 80% of new patients initiating branded GLP-1 therapy [1]. This business model transformation earns 2 points on Innovation Track Record. The company is actively deploying AI through its 'AI-first healthcare company' vision, promoting its Chief Analytics Officer to lead AI innovation and financial planning, though quantified AI revenue impact is not yet reported (1 point AI deployment) [3]. LifeMD holds a growing position in the direct-to-patient telehealth market with 322,000+ active subscribers but is not the category leader (1 point market share). The GLP-1 weight management expansion and women's health pipeline provide specific growth vectors with $250M+ annualized run-rate target by Q4 2026 (1 point pipeline) [1]. R&amp;D intensity is moderate for a telehealth company focused on platform development (1 point).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LifeMD's mission to 'make high-quality healthcare more accessible and patient-centered' is clear and service-oriented but not deeply distinctive from telehealth peers — it describes what the company does rather than an aspirational future state (2-point mission floor) [3]. CEO Justin Schreiber, appointed 2022, emphasizes empathy and patient-centered care. Glassdoor ratings of 3.5/5 for culture and 70% recommendation rate suggest above-average but not exceptional employee sentiment (1 point retention) [4]. A 98% patient satisfaction rate across 1.5M consultations demonstrates genuine impact on healthcare access, though specific charitable or community programs are not evident (1 point community via patient access) [1]. Insider transaction data shows mixed signals with no standout net buying pattern (1 point for leadership's equity alignment through stock-based compensation). Score: 2 + 1 + 1 + 1 = 5.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LifeMD's financial profile shows strong growth metrics offset by profitability challenges. D/E of 27.3% is well below target (1.0 score) with minimal total debt of $6.3M against $36.8M cash [1][2]. ROE of -131.2% reflects accumulated deficits from startup phase despite recent profitability inflection (0.0 score). Revenue grew 25% YoY to $194.1M with a 3-year CAGR of 17.7% (1.0 score each) [1]. Forward P/E of 9.96x on forward EPS of $0.445 suggests the market expects a meaningful profitability ramp (1.0 score). Profit margin of 7.4% is improving but below target (0.37 score). Estimated PEG of 0.62 based on 16% expected 2026 growth is highly attractive (1.0 score). Adjusted EBITDA grew 309% to $15.3M in FY2025, signaling operating leverage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LifeMD shows elements of infinite-game thinking through its patient-centered mission and rapid strategic pivots, but the company's startup-phase instability, frequent organizational changes, and heavy reliance on trend-driven products like GLP-1s raise questions about long-term durability versus quarter-to-quarter execution pressure.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LifeMD's cause — making healthcare accessible through virtual care — is genuine and service-oriented, connecting the company's work to a real societal need. The 98% patient satisfaction rate and 1.5M consultations completed provide validation [1]. However, the cause has not been tested through crisis or multi-decade consistency — the company is only 7 years old and has pivoted strategies multiple times (1 point of 3).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data shows 70% employee recommendation and 3.5/5 culture rating — adequate but with notable concerns about 'switching projects every 5 minutes' and role expansion as employees are let go [4]. Internal promotions like the Chief Analytics Officer suggest some trust in existing talent. The 347-person team is small enough for direct leadership access, but the startup culture creates inherent instability (1 point of 2).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LifeMD operates in a competitive telehealth landscape with Teladoc, Hims &amp; Hers, and Ro as clear rivals. The company's focus on differentiation through GLP-1 access and multi-specialty platforms suggests awareness of competitive dynamics, but management commentary tends toward growth metrics rather than learning from rival strengths (0 points of 1).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LifeMD has demonstrated meaningful strategic flexibility — pivoting from consumer health brands to a comprehensive telehealth platform and rapidly entering the GLP-1 weight management space to capture secular demand [1]. The women's health expansion shows continued willingness to evolve. These pivots were incremental extensions rather than transformative reinventions of the core business (1 point of 2).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decision to invest heavily in GLP-1 weight management infrastructure while still unprofitable required conviction — 2026 guidance of $12-17M adjusted EBITDA (down from $15.3M in 2025) reflects willingness to sacrifice near-term profitability for growth [1]. Lowering EBITDA guidance while raising revenue targets shows management prioritizing scale over margins. However, this is partially forced by competitive dynamics rather than purely proactive (1 point of 2).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LifeMD at 9.96x forward earnings with 25% revenue growth, 309% adjusted EBITDA growth, and a $210M market cap offers compelling value in the high-growth telehealth sector [1]. The GLP-1 weight management opportunity is transformative — over 80% of new patients initiating branded Wegovy therapy positions LifeMD as a scaled prescription access platform for the multi-billion-dollar weight loss drug market. With 322,000+ active subscribers, 98% patient satisfaction, and guidance for $220-230M revenue in 2026 with an annualized $250M+ run-rate by Q4, the company is approaching a profitability inflection point. The clean balance sheet ($36.8M cash, minimal debt) provides runway without dilution risk.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execution risk and competitive intensity. ROE of -131.2% reflects years of accumulated losses, and 2026 EBITDA guidance of $12-17M is below 2025's $15.3M as the company invests in growth [1]. The telehealth market is fiercely competitive — Hims &amp; Hers, Ro, and Teladoc all pursue similar GLP-1 and virtual care strategies. LifeMD's $4.43 share price and $210M market cap reflect micro-cap risk with limited institutional coverage. Glassdoor reviews noting 'switching projects every 5 minutes' suggest organizational instability [4]. Regulatory risk around telehealth prescribing, particularly for controlled substances and GLP-1s, could restrict the business model. The company's reliance on GLP-1 momentum creates concentration risk — any supply disruption, insurance coverage changes, or competitor price war could compress margins rapidly.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Oral Wegovy launch driving record Q1 2026 sign-ups with 80%+ branded therapy initiation, positioning LifeMD as a premium GLP-1 access platform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Annualized run-rate revenue expected to exceed $250M by Q4 2026 with adjusted EBITDA exceeding $25M, demonstrating operating leverage as investments mature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Q1 2026 earnings release (May 6, 2026) expected to validate GLP-1 momentum and women's health expansion trajectory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2026 adjusted EBITDA guidance of $12-17M is below 2025's $15.3M, meaning near-term profitability declines as the company invests in GLP-1 and women's health growth — any shortfall in subscriber acquisition would extend the path to sustainable profitability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Micro-cap status ($210M market cap) with limited institutional coverage and analyst following creates liquidity and volatility risk, with beta of 1.77 amplifying market moves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Regulatory risk around telehealth GLP-1 prescribing practices — any FDA, DEA, or state-level restrictions on virtual prescribing could directly impair the fastest-growing revenue stream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Telehealth is a sector with meaningful AI exposure — AI-powered diagnostic tools, chatbot triage, and automated prescription services could disrupt traditional virtual care providers by reducing the need for live physician consultations [3]. LifeMD's core value proposition of connecting patients with licensed providers faces potential compression as AI health assistants improve. However, the company is adapting proactively: the CFO is described as an 'AI enthusiast' working to make LifeMD an 'AI-first healthcare company,' and the Chief Analytics Officer role was created specifically to lead AI innovation [3]. The prescription-based GLP-1 weight management business benefits from regulatory moats requiring licensed providers. Cogent earns 4 points on AI Risk Protection (EXPOSED — core telehealth model faces AI substitution risk on lower-acuity visits, but prescription-based services are partially protected). The company's emerging AI-first strategy earns 1 point on AI Opportunity.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LifeMD Q4 and Full Year 2025 Earnings Release, March 9,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LifeMD 2026 Outlook and Guidance Press Release,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LifeMD Corporate Website and Leadership Announcements,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Glassdoor — LifeMD Employee Reviews,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