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LGO</w:t>
      </w:r>
      <w:r>
        <w:rPr>
          <w:rFonts w:ascii="Calibri" w:hAnsi="Calibri"/>
          <w:b/>
          <w:color w:val="1A2010"/>
          <w:sz w:val="40"/>
        </w:rPr>
        <w:t xml:space="preserve">  Largo Inc.</w:t>
      </w:r>
    </w:p>
    <w:p>
      <w:pPr>
        <w:spacing w:after="120"/>
      </w:pPr>
      <w:r>
        <w:rPr>
          <w:rFonts w:ascii="Calibri" w:hAnsi="Calibri"/>
          <w:b/>
          <w:color w:val="6E8450"/>
          <w:sz w:val="18"/>
        </w:rPr>
        <w:t>GROWTH SLEEVE · 2026-04-24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NASDAQ · Canada</w:t>
      </w:r>
    </w:p>
    <w:p>
      <w:pPr>
        <w:spacing w:after="80"/>
      </w:pPr>
      <w:r>
        <w:rPr>
          <w:rFonts w:ascii="Calibri" w:hAnsi="Calibri"/>
          <w:b w:val="0"/>
          <w:color w:val="3A4A28"/>
          <w:sz w:val="20"/>
        </w:rPr>
        <w:t>Largo Inc. is a vertically integrated vanadium producer, mining vanadium pentoxide from its Maracas Menchen Mine in Brazil and producing premium VPURE vanadium products for steel, aerospace, defense, chemical, and energy storage applications. The company also produces ilmenite concentrate and has developed VCHARGE vanadium redox flow battery technology for long-duration clean energy storage.</w:t>
      </w:r>
    </w:p>
    <w:p>
      <w:r>
        <w:rPr>
          <w:rFonts w:ascii="Calibri" w:hAnsi="Calibri"/>
          <w:b/>
          <w:color w:val="6E8450"/>
          <w:sz w:val="18"/>
        </w:rPr>
        <w:t>500 Employees · https://www.largoinc.com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Largo rebranded from Largo Resources to Largo Inc. in November 2021, signaling a strategic shift from pure vanadium mining to a vertically integrated clean energy storage company with its VCHARGE vanadium redox flow battery (VRFB) technology — a meaningful strategic expansion, though the battery business remains pre-commercial at scale [2][3]. AI Deployment (0/2): No evidence of AI-powered products or AI-driven operational efficiencies in mining or battery operations. Market Share (2/2): Largo is one of the world's leading primary vanadium producers, with its Maracas Menchen Mine in Brazil producing 9,150 tonnes V2O5 equivalent in 2025 — positioning it as a top-tier pure-play vanadium supplier globally with premium VPURE brand recognition [1]. Pipeline (1/2): The company is expanding into ilmenite concentrate production and testing copper and precious metals flotation from existing ore, broadening its product portfolio; 2026 production guidance of 10,500-12,000 tonnes represents 15-31% growth [1]. Q1 2026 production surged 102% YoY to 2,616 tonnes. R&amp;D Intensity (1/1): Investment in proprietary VCHARGE VRFB technology with 1.4GWh manufacturing capacity planned and 6.1 MWh battery commissioning completed demonstrates above-average R&amp;D for a mining company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Largo's mission to supply critical materials for the future and enable the clean energy transition through vanadium-based energy storage is clear and connected to a broader purpose, but remains primarily a resource extraction company with clean energy aspirations that are not yet validated by commercial scale [2][3]. Community Impact (1/2): The Maracas Menchen Mine in Northeast Brazil provides significant employment in an underdeveloped region with a 31-year operational mine life; the company reports alignment with GRI, SASB, TCFD, and UN SDGs [4]. Employee Retention (0/2): No data available on employee retention metrics or organizational culture for this small (500 employees) Canadian-Brazilian mining company. Insider Buying (1/2): Mixed insider activity — Senior Officer Gordon Babcock purchased 85,000 shares at $1.00 in January 2026, and Officer Luander Peixoto acquired 13,697 shares at $0.99 in December 2025, but Officer Francesco Dalessio sold shares in April 2026 and December 2025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Largo's infrastructure metrics reflect a deeply unprofitable mining company with revenue in secular decline. Revenue fell from $229M (FY2022) to $110M (FY2025), a three-year decline of approximately 52%, with the 5yr CAGR deeply negative [6]. FY2025 revenue declined 8.2% YoY with losses of -$68.5M and profit margin of -62.3% (EPS -$1.01 TTM) [1][6]. D/E of 78.4% is near the 70% target, providing modest balance sheet support, though $107M debt against only $9.7M cash is concerning [6]. ROE of -44.7% reflects sustained value destruction. Forward P/E of 13.9x suggests Wall Street expects a return to modest profitability (forward EPS $0.09), contingent on vanadium price recovery and production ramp. Operating cash flow of -$10.2M and free cash flow of -$30.4M signal ongoing cash burn [6]. Liquidity floor cleared: $2.1M daily dollar volume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Largo demonstrates genuine long-term thinking through its vertically integrated vanadium-to-battery strategy and the multi-decade mine life (31 years), but the company has struggled to execute the clean energy storage vision while its core mining business has contracted significantly. CEO Paulo Misk has maintained strategic consistency through challenging market conditions, but financial losses and revenue decline test the sustainability of the infinite game approach.</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Largo's vision of supplying critical materials for the clean energy transition while developing proprietary vanadium flow battery technology connects the company's mining heritage to a future state of renewable energy storage [2][3]. The vision is specific (vanadium-based energy storage), service-oriented (enabling clean energy), and distinctive from peer mining companies. However, it hasn't been validated by decades of consistent execution in the energy storage domain.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Largo's 500-person workforce operates primarily in Brazil at the Maracas Menchen Mine, with CEO Paulo Misk providing leadership continuity. No significant cultural red flags or organizational instability reported, but no exceptional evidence of trust or empowerment either. The small team navigating deep financial losses while maintaining Q1 2026 production growth of 102% suggests operational competence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Largo's competitive messaging focuses on product quality differentiation (VPURE brand) rather than acknowledging rivals' strengths. No evidence of management referencing competitors like Bushveld Minerals, Glencore, or Chinese vanadium producers as worthy rivals from whom to learn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expansion from pure vanadium mining into VRFB energy storage technology and ilmenite/copper/precious metals production represents meaningful strategic evolution — entering adjacent markets and adopting new technologies [1][3]. However, the battery business remains pre-commercial at scale, and the diversification into ilmenite and precious metals is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Misk has maintained investment in VCHARGE battery technology and production capacity expansion (10,500-12,000 tonne guidance for 2026, up from 9,150 in 2025) despite three years of revenue decline and deep operating losses [1]. Continuing to invest in growth during a period of vanadium price weakness demonstrates willingness to sacrifice short-term results for long-term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Largo Inc. is a pure-play vanadium producer with a multi-decade mine life (31 years), vertically integrated from mining through premium VPURE product delivery, and strategically positioned in the emerging vanadium redox flow battery energy storage market [1][2][3]. Q1 2026 production surged 102% YoY to 2,616 tonnes with full-year guidance of 10,500-12,000 tonnes representing 15-31% growth over FY2025 [1]. At $122M market cap (0.8x book value), the stock is priced for distress despite forward P/E of 13.9x suggesting near-term profitability inflection. Vanadium demand drivers remain intact — steel production, aerospace/defense applications, and the accelerating long-duration energy storage market driven by renewable energy deployment and AI data center infrastructure [1][3]. The VCHARGE VRFB technology with 1.4GWh manufacturing capacity positions Largo to capture value across the vanadium supply chain.</w:t>
      </w:r>
    </w:p>
    <w:p>
      <w:pPr>
        <w:spacing w:after="120"/>
      </w:pPr>
      <w:r>
        <w:rPr>
          <w:rFonts w:ascii="Calibri" w:hAnsi="Calibri"/>
          <w:b w:val="0"/>
          <w:color w:val="3A4A28"/>
          <w:sz w:val="20"/>
        </w:rPr>
        <w:t>The bear case is substantial. Revenue has collapsed from $229M (FY2022) to $110M (FY2025), a 52% decline driven by falling vanadium prices and reduced demand [6]. Profit margins of -62.3% and losses of $68.5M in FY2025 reflect a company that cannot cover costs at current vanadium prices [1]. The $107M debt load against only $9.7M cash creates liquidity risk if losses continue, and free cash flow of -$30.4M means the company is depleting its financial reserves [6]. Vanadium prices are commoditized and heavily influenced by Chinese production decisions and steel market cycles outside Largo's control. The VCHARGE battery business, while strategically compelling, remains pre-commercial at meaningful scale and requires significant capital investment to achieve viability [3]. U.S. tariffs on Brazilian exports could further strain already negative margins. The $1.25 share price and $122M market cap reflect near-penny-stock risk with potential dilution if the company needs to raise capital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production ramp of 10,500-12,000 tonnes V2O5 (15-31% growth over FY2025) with Q1 2026 already showing 102% YoY production growth, improving operating leverage [1]</w:t>
      </w:r>
    </w:p>
    <w:p>
      <w:pPr>
        <w:spacing w:before="40" w:after="40"/>
        <w:ind w:left="283"/>
      </w:pPr>
      <w:r>
        <w:rPr>
          <w:rFonts w:ascii="Calibri" w:hAnsi="Calibri"/>
          <w:b/>
          <w:color w:val="4A6B25"/>
          <w:sz w:val="20"/>
        </w:rPr>
        <w:t xml:space="preserve">2. </w:t>
      </w:r>
      <w:r>
        <w:rPr>
          <w:rFonts w:ascii="Calibri" w:hAnsi="Calibri"/>
          <w:b w:val="0"/>
          <w:color w:val="3A4A28"/>
          <w:sz w:val="20"/>
        </w:rPr>
        <w:t>Vanadium price recovery driven by Chinese energy storage demand acceleration and steel market stabilization, directly flowing to Largo's top line as a pure-play producer [1]</w:t>
      </w:r>
    </w:p>
    <w:p>
      <w:pPr>
        <w:spacing w:before="40" w:after="40"/>
        <w:ind w:left="283"/>
      </w:pPr>
      <w:r>
        <w:rPr>
          <w:rFonts w:ascii="Calibri" w:hAnsi="Calibri"/>
          <w:b/>
          <w:color w:val="4A6B25"/>
          <w:sz w:val="20"/>
        </w:rPr>
        <w:t xml:space="preserve">3. </w:t>
      </w:r>
      <w:r>
        <w:rPr>
          <w:rFonts w:ascii="Calibri" w:hAnsi="Calibri"/>
          <w:b w:val="0"/>
          <w:color w:val="3A4A28"/>
          <w:sz w:val="20"/>
        </w:rPr>
        <w:t>VCHARGE VRFB commercialization with 1.4GWh manufacturing capacity planned, enabling Largo to capture higher-margin downstream value from its own vanadium supply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Vanadium price dependency — revenue has declined 52% over three years due to falling V2O5 prices, and the company has no control over commodity pricing driven by Chinese production and global steel demand [1][6]</w:t>
      </w:r>
    </w:p>
    <w:p>
      <w:pPr>
        <w:spacing w:before="40" w:after="40"/>
        <w:ind w:left="283"/>
      </w:pPr>
      <w:r>
        <w:rPr>
          <w:rFonts w:ascii="Calibri" w:hAnsi="Calibri"/>
          <w:b/>
          <w:color w:val="4A6B25"/>
          <w:sz w:val="20"/>
        </w:rPr>
        <w:t xml:space="preserve">2. </w:t>
      </w:r>
      <w:r>
        <w:rPr>
          <w:rFonts w:ascii="Calibri" w:hAnsi="Calibri"/>
          <w:b w:val="0"/>
          <w:color w:val="3A4A28"/>
          <w:sz w:val="20"/>
        </w:rPr>
        <w:t>Liquidity risk — $9.7M cash against $107M debt with -$30.4M annual free cash flow creates potential financing pressure within 12-18 months if profitability does not recover [6]</w:t>
      </w:r>
    </w:p>
    <w:p>
      <w:pPr>
        <w:spacing w:before="40" w:after="40"/>
        <w:ind w:left="283"/>
      </w:pPr>
      <w:r>
        <w:rPr>
          <w:rFonts w:ascii="Calibri" w:hAnsi="Calibri"/>
          <w:b/>
          <w:color w:val="4A6B25"/>
          <w:sz w:val="20"/>
        </w:rPr>
        <w:t xml:space="preserve">3. </w:t>
      </w:r>
      <w:r>
        <w:rPr>
          <w:rFonts w:ascii="Calibri" w:hAnsi="Calibri"/>
          <w:b w:val="0"/>
          <w:color w:val="3A4A28"/>
          <w:sz w:val="20"/>
        </w:rPr>
        <w:t>U.S. tariff exposure on Brazilian vanadium exports could further compress margins, with early 2026 reports flagging tariff strain on operations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Vanadium mining and processing is structurally immune to AI disruption — physical resource extraction from the Maracas Menchen Mine, chemical processing of V2O5, and manufacturing of vanadium flow battery electrolyte involve physical-world operations that AI cannot replicate or substitute [2]. Mining requires geological expertise, heavy equipment, processing plants, and regulatory permits that create permanent physical barriers to AI displacement. Furthermore, AI expansion increases demand for energy storage (data center backup power) and grid infrastructure, both of which drive vanadium consumption in flow batteries and steel-reinforced construction [3]. AI Opportunity (1/1): Largo's VCHARGE vanadium redox flow batteries provide long-duration energy storage for renewable energy and grid applications, including AI data center backup power — a market growing rapidly as AI infrastructure scales and demands reliable, long-duration storage solutions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Largo Q4 and Full Year 2025 Operational Results; 2026 Outlook and Vanadium Guidance; Q1 2026 production up 102% YoY, 2025-2026</w:t>
      </w:r>
    </w:p>
    <w:p>
      <w:pPr>
        <w:spacing w:before="20" w:after="20"/>
        <w:ind w:left="170"/>
      </w:pPr>
      <w:r>
        <w:rPr>
          <w:rFonts w:ascii="Calibri" w:hAnsi="Calibri"/>
          <w:b/>
          <w:color w:val="4A6B25"/>
          <w:sz w:val="15"/>
        </w:rPr>
        <w:t xml:space="preserve">2. </w:t>
      </w:r>
      <w:r>
        <w:rPr>
          <w:rFonts w:ascii="Calibri" w:hAnsi="Calibri"/>
          <w:b w:val="0"/>
          <w:color w:val="3A4A28"/>
          <w:sz w:val="17"/>
        </w:rPr>
        <w:t>Largo Inc. Corporate Website — Overview, mission, VPURE products,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Largo Inc. — VCHARGE vanadium redox flow battery technology, 1.4GWh manufacturing capacity, clean energy storage strategy</w:t>
      </w:r>
    </w:p>
    <w:p>
      <w:pPr>
        <w:spacing w:before="20" w:after="20"/>
        <w:ind w:left="170"/>
      </w:pPr>
      <w:r>
        <w:rPr>
          <w:rFonts w:ascii="Calibri" w:hAnsi="Calibri"/>
          <w:b/>
          <w:color w:val="4A6B25"/>
          <w:sz w:val="15"/>
        </w:rPr>
        <w:t xml:space="preserve">4. </w:t>
      </w:r>
      <w:r>
        <w:rPr>
          <w:rFonts w:ascii="Calibri" w:hAnsi="Calibri"/>
          <w:b w:val="0"/>
          <w:color w:val="3A4A28"/>
          <w:sz w:val="17"/>
        </w:rPr>
        <w:t>Largo Inc. Sustainability — GRI, SASB, TCFD alignment; BNAmericas U.S. tariff strain on Brazilian operations, 2026</w:t>
      </w:r>
    </w:p>
    <w:p>
      <w:pPr>
        <w:spacing w:before="20" w:after="20"/>
        <w:ind w:left="170"/>
      </w:pPr>
      <w:r>
        <w:rPr>
          <w:rFonts w:ascii="Calibri" w:hAnsi="Calibri"/>
          <w:b/>
          <w:color w:val="4A6B25"/>
          <w:sz w:val="15"/>
        </w:rPr>
        <w:t xml:space="preserve">5. </w:t>
      </w:r>
      <w:r>
        <w:rPr>
          <w:rFonts w:ascii="Calibri" w:hAnsi="Calibri"/>
          <w:b w:val="0"/>
          <w:color w:val="3A4A28"/>
          <w:sz w:val="17"/>
        </w:rPr>
        <w:t>SEC/SEDI Insider Filings — Gordon Babcock acquisition 85K shares at $1.00, Francesco Dalessio dispositions, 2025-2026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LGO (Largo Inc.), retrieved April 24,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