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LINE</w:t>
      </w:r>
      <w:r>
        <w:rPr>
          <w:rFonts w:ascii="Calibri" w:hAnsi="Calibri"/>
          <w:b/>
          <w:color w:val="1A2010"/>
          <w:sz w:val="40"/>
        </w:rPr>
        <w:t xml:space="preserve">  Lineage, Inc.</w:t>
      </w:r>
    </w:p>
    <w:p>
      <w:pPr>
        <w:spacing w:after="120"/>
      </w:pPr>
      <w:r>
        <w:rPr>
          <w:rFonts w:ascii="Calibri" w:hAnsi="Calibri"/>
          <w:b/>
          <w:color w:val="6E8450"/>
          <w:sz w:val="18"/>
        </w:rPr>
        <w:t>GROWTH SLEEVE · 2026-04-25 · Inspire: 34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Industrial · NASDAQ · United States</w:t>
      </w:r>
    </w:p>
    <w:p>
      <w:pPr>
        <w:spacing w:after="80"/>
      </w:pPr>
      <w:r>
        <w:rPr>
          <w:rFonts w:ascii="Calibri" w:hAnsi="Calibri"/>
          <w:b w:val="0"/>
          <w:color w:val="3A4A28"/>
          <w:sz w:val="20"/>
        </w:rPr>
        <w:t>Lineage, Inc. is the world's largest global temperature-controlled warehouse REIT, operating over 500 facilities totaling approximately 88 million square feet and 3.1 billion cubic feet of capacity across North America, Europe, and Asia-Pacific. The company partners with major food and beverage producers, retailers, and distributors to optimize cold chain logistics. Lineage IPO'd in July 2024 and generated $5.36B in 2025 revenue.</w:t>
      </w:r>
    </w:p>
    <w:p>
      <w:r>
        <w:rPr>
          <w:rFonts w:ascii="Calibri" w:hAnsi="Calibri"/>
          <w:b/>
          <w:color w:val="6E8450"/>
          <w:sz w:val="18"/>
        </w:rPr>
        <w:t>24,000 Employees · https://www.onelineage.com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Lineage grew through aggressive M&amp;A to become the world's largest cold storage operator, acquiring over 100 facilities including Partner Logistics in 2017, but organic revenue growth has stalled — 2025 revenue was flat at $5.36B versus $5.34B in 2024 [1]. The July 2024 IPO was a milestone but stock has declined ~40% since, signaling market skepticism. AI Deployment (1/2): Lineage Eye uses computer vision AI to automate pallet identification at receiving, reducing errors and increasing throughput [2]. The company is deploying AI for building energy optimization and inventory management, though financial impact is not yet quantified. Market Share (2/2): Lineage is the undisputed global leader in temperature-controlled warehousing with 3.1B cubic feet of capacity, more than double its nearest competitor [2]. The scale advantage creates meaningful network effects for food logistics customers. Pipeline (1/2): Lineage Link, a unified supply chain platform leveraging proprietary technology, is rolling out to improve customer collaboration and performance [2]. Automation expansion continues but requires massive capital. R&amp;D Intensity (0/1): R&amp;D spending is below average for the sector; the company is primarily a real estate and logistics operator rather than a technology innovator.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Lineage's purpose — to 'transform the food supply chain to eliminate waste and help feed the world' — is clear and distinctive, connecting cold storage logistics to a meaningful global challenge [2]. However, as a REIT that IPO'd in 2024, the mission hasn't been tested through multiple cycles and the recent stock collapse raises questions about execution versus aspiration. Community Impact (1/2): Lineage signed the Climate Pledge committing to net-zero by 2040 and was recognized by the EPA for innovative freight sustainability solutions [3]. The company's sustainability report covers environmental targets but specific charitable dollar amounts are not prominently disclosed. Employee Retention (1/2): CEO Greg Lehmkuhl has led since 2015, providing continuity through the IPO transition. The company emphasizes employee-centric culture and has 24,000 employees, but no specific retention metrics are publicly available. Insider Buying (1/2): Director Kevin Marchetti purchased 24,500 shares worth ~$937K in March 2026 — meaningful insider buying during the stock's decline [4]. This partially offsets concern about the stock's post-IPO performance.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D/E of 87.9% scores 0.92 (reasonable for a REIT but above the 70% target). ROE of -1.2% is negative, scoring 0.00. Revenue growth YoY of -0.2% scores 0.66. 5yr revenue CAGR of ~2.8% scores 0.52. Forward P/E is negative (-69.5x) due to projected losses, scoring 0.00. Profit margin of -1.9% is negative, scoring 0.00. PEG ratio unavailable, excluded. Weighted sum 2.62/8 = 3 [5]. The REIT structure means GAAP earnings are distorted by depreciation (AFFO of $3.37/share vs. GAAP EPS of -$0.43), but the mechanical calculation captures the challenging financial profile. Liquidity floor cleared: $48.2M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Lineage demonstrates genuine purpose in its cold chain mission but is early in proving infinite game credentials. The 2024 IPO brought public market pressures that test long-term thinking, and the stock's 40% decline has triggered securities fraud investigations that create organizational distraction. CEO Lehmkuhl's 11-year tenure provides stability, but the company has not yet navigated a full economic cycle as a public entity.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Lineage's purpose of transforming the food supply chain to eliminate waste and feed the world is genuine and connects logistics work to a meaningful challenge [2]. However, as a recently public REIT, the cause hasn't been validated through crisis or multi-decade consistency. The securities fraud investigations and stock collapse test whether the company can maintain its purpose under severe market pressure.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Lehmkuhl has led since 2015, and the company emphasizes empowering teams to 'think outside the box and take calculated risks' [2]. The culture of continuous improvement and customer/employee-centric values appears genuine. However, the post-IPO stock decline and legal investigations may strain organizational trust. With 24,000 employees across 500+ facilities, maintaining consistent culture is challenging.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Lineage's competitive positioning emphasizes dominance — being the 'world's largest' temperature-controlled warehouse company with more capacity than competitors [2]. The M&amp;A-driven growth strategy (acquiring 100+ facilities) reflects a finite-game mindset of consolidating the market rather than learning from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Lineage evolved from a private equity-backed roll-up strategy to a public REIT, adapting its business model through the 2024 IPO. The addition of technology platforms like Lineage Link and Lineage Eye shows willingness to evolve beyond pure real estate into technology-enabled logistics [2]. These are incremental rather than transformative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Lineage committed to net-zero emissions by 2040 through the Climate Pledge, a meaningful commitment for an energy-intensive cold storage operation [3]. The continued investment in automation and technology during a challenging financial period shows some willingness to prioritize long-term capability. However, the securities fraud investigations suggest potential issues with transparency.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Lineage is the undisputed global leader in temperature-controlled warehousing, with 3.1B cubic feet of capacity across 500+ facilities and an irreplaceable physical asset network serving the world's largest food producers and retailers [1]. The secular case is compelling: cold chain demand grows with global food consumption, e-commerce grocery penetration, and pharmaceutical cold storage needs. AFFO of $3.37/share (up 2.4% YoY) and $865M total AFFO demonstrate the REIT generates meaningful cash flow despite GAAP losses [1]. The 5.7% dividend yield provides income while waiting for the growth thesis to materialize. AI-enabled automation through Lineage Eye and Lineage Link creates a technology moat versus smaller competitors. Director insider buying of ~$937K in March 2026 signals confidence at current levels [4].</w:t>
      </w:r>
    </w:p>
    <w:p>
      <w:pPr>
        <w:spacing w:after="120"/>
      </w:pPr>
      <w:r>
        <w:rPr>
          <w:rFonts w:ascii="Calibri" w:hAnsi="Calibri"/>
          <w:b w:val="0"/>
          <w:color w:val="3A4A28"/>
          <w:sz w:val="20"/>
        </w:rPr>
        <w:t>The bear case is substantial. Revenue has been flat for three years ($4.93B in 2022, $5.36B in 2025), and 2026 guidance calls for same-store NOI decline of -1% to -4% with AFFO/share dropping to $2.75-$3.00 [1]. The stock has fallen ~40% from its IPO price amid securities fraud investigations by Pomerantz LLP and Glancy Prongay &amp; Murray LLP alleging misrepresentations in IPO disclosures [3]. GAAP profitability remains elusive with -1.9% profit margin and -1.2% ROE. Debt-to-equity of 88% is elevated for a company with negative earnings, and the $8.1B debt load against $66M cash creates significant refinancing risk in a higher-rate environment. The 2026 occupancy outlook is below 2025 entry levels, suggesting continued demand softness. Cold storage automation requires massive capex that may not generate returns for years. The REIT structure limits capital allocation flexibility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Cold chain demand recovery — normalization of food inventory levels after post-pandemic rebalancing could drive occupancy improvement in H2 2026 and beyond [1]</w:t>
      </w:r>
    </w:p>
    <w:p>
      <w:pPr>
        <w:spacing w:before="40" w:after="40"/>
        <w:ind w:left="283"/>
      </w:pPr>
      <w:r>
        <w:rPr>
          <w:rFonts w:ascii="Calibri" w:hAnsi="Calibri"/>
          <w:b/>
          <w:color w:val="4A6B25"/>
          <w:sz w:val="20"/>
        </w:rPr>
        <w:t xml:space="preserve">2. </w:t>
      </w:r>
      <w:r>
        <w:rPr>
          <w:rFonts w:ascii="Calibri" w:hAnsi="Calibri"/>
          <w:b w:val="0"/>
          <w:color w:val="3A4A28"/>
          <w:sz w:val="20"/>
        </w:rPr>
        <w:t>Lineage Link platform monetization — unified supply chain technology could create recurring SaaS-like revenue streams and customer stickiness beyond traditional warehouse leasing [2]</w:t>
      </w:r>
    </w:p>
    <w:p>
      <w:pPr>
        <w:spacing w:before="40" w:after="40"/>
        <w:ind w:left="283"/>
      </w:pPr>
      <w:r>
        <w:rPr>
          <w:rFonts w:ascii="Calibri" w:hAnsi="Calibri"/>
          <w:b/>
          <w:color w:val="4A6B25"/>
          <w:sz w:val="20"/>
        </w:rPr>
        <w:t xml:space="preserve">3. </w:t>
      </w:r>
      <w:r>
        <w:rPr>
          <w:rFonts w:ascii="Calibri" w:hAnsi="Calibri"/>
          <w:b w:val="0"/>
          <w:color w:val="3A4A28"/>
          <w:sz w:val="20"/>
        </w:rPr>
        <w:t>Data center cooling adjacency — Lineage's expertise in large-scale temperature management could translate to new verticals as hyperscale data center demand accelerates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fraud investigations — Pomerantz LLP and Glancy Prongay &amp; Murray LLP investigations into IPO disclosure practices create legal liability and management distraction [3]</w:t>
      </w:r>
    </w:p>
    <w:p>
      <w:pPr>
        <w:spacing w:before="40" w:after="40"/>
        <w:ind w:left="283"/>
      </w:pPr>
      <w:r>
        <w:rPr>
          <w:rFonts w:ascii="Calibri" w:hAnsi="Calibri"/>
          <w:b/>
          <w:color w:val="4A6B25"/>
          <w:sz w:val="20"/>
        </w:rPr>
        <w:t xml:space="preserve">2. </w:t>
      </w:r>
      <w:r>
        <w:rPr>
          <w:rFonts w:ascii="Calibri" w:hAnsi="Calibri"/>
          <w:b w:val="0"/>
          <w:color w:val="3A4A28"/>
          <w:sz w:val="20"/>
        </w:rPr>
        <w:t>Declining occupancy and negative same-store NOI guidance (-1% to -4% for 2026) signal structural demand weakness that could persist beyond inventory rebalancing [1]</w:t>
      </w:r>
    </w:p>
    <w:p>
      <w:pPr>
        <w:spacing w:before="40" w:after="40"/>
        <w:ind w:left="283"/>
      </w:pPr>
      <w:r>
        <w:rPr>
          <w:rFonts w:ascii="Calibri" w:hAnsi="Calibri"/>
          <w:b/>
          <w:color w:val="4A6B25"/>
          <w:sz w:val="20"/>
        </w:rPr>
        <w:t xml:space="preserve">3. </w:t>
      </w:r>
      <w:r>
        <w:rPr>
          <w:rFonts w:ascii="Calibri" w:hAnsi="Calibri"/>
          <w:b w:val="0"/>
          <w:color w:val="3A4A28"/>
          <w:sz w:val="20"/>
        </w:rPr>
        <w:t>Refinancing risk — $8.1B debt against $66M cash with negative GAAP profitability creates vulnerability if credit markets tighten or REIT spreads widen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Temperature-controlled warehousing is a deeply physical business — storing, handling, and transporting perishable goods requires massive cold chain infrastructure that AI cannot displace [1]. The real estate assets, regulatory compliance (food safety), and physical logistics operations create structural protection. However, AI-driven automation could reduce labor requirements within warehouses (Lineage's own automation efforts demonstrate this), and AI-optimized supply chains may reduce the total cold storage capacity needed if demand forecasting improves. The business is protected but not immune — labor efficiency gains from AI could compress margins. AI Opportunity (1/1): Lineage Eye computer vision technology is deployed in warehouses for automated pallet identification, and the company uses AI for energy management and inventory optimization [2]. CEO Lehmkuhl describes the company as 'very bullish about AI' for sustainability, efficiency, and food safety applications.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Lineage, Inc. Full-Year 2025 Financial Results — $5.36B revenue, $865M AFFO,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Lineage corporate website — leadership team, Lineage Eye AI technology, Lineage Link platform, innovation strategy</w:t>
      </w:r>
    </w:p>
    <w:p>
      <w:pPr>
        <w:spacing w:before="20" w:after="20"/>
        <w:ind w:left="170"/>
      </w:pPr>
      <w:r>
        <w:rPr>
          <w:rFonts w:ascii="Calibri" w:hAnsi="Calibri"/>
          <w:b/>
          <w:color w:val="4A6B25"/>
          <w:sz w:val="15"/>
        </w:rPr>
        <w:t xml:space="preserve">3. </w:t>
      </w:r>
      <w:r>
        <w:rPr>
          <w:rFonts w:ascii="Calibri" w:hAnsi="Calibri"/>
          <w:b w:val="0"/>
          <w:color w:val="3A4A28"/>
          <w:sz w:val="17"/>
        </w:rPr>
        <w:t>AInvest.com — Lineage securities fraud investigations; Lineage 2023 Sustainability Report — Climate Pledge, EPA recognition</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insider transactions data for LINE,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financial data for LINE (Lineage),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