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LLY</w:t>
      </w:r>
      <w:r>
        <w:rPr>
          <w:rFonts w:ascii="Calibri" w:hAnsi="Calibri"/>
          <w:b/>
          <w:color w:val="1A2010"/>
          <w:sz w:val="40"/>
        </w:rPr>
        <w:t xml:space="preserve">  Eli Lilly and Company</w:t>
      </w:r>
    </w:p>
    <w:p>
      <w:pPr>
        <w:spacing w:after="120"/>
      </w:pPr>
      <w:r>
        <w:rPr>
          <w:rFonts w:ascii="Calibri" w:hAnsi="Calibri"/>
          <w:b/>
          <w:color w:val="6E8450"/>
          <w:sz w:val="18"/>
        </w:rPr>
        <w:t>GROWTH SLEEVE · 2026-04-09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NYSE · United States</w:t>
      </w:r>
    </w:p>
    <w:p>
      <w:pPr>
        <w:spacing w:after="80"/>
      </w:pPr>
      <w:r>
        <w:rPr>
          <w:rFonts w:ascii="Calibri" w:hAnsi="Calibri"/>
          <w:b w:val="0"/>
          <w:color w:val="3A4A28"/>
          <w:sz w:val="20"/>
        </w:rPr>
        <w:t>Eli Lilly discovers, develops, manufactures, and markets pharmaceutical products globally, with a dominant position in cardiometabolic health through GLP-1 therapies Mounjaro (tirzepatide for type 2 diabetes) and Zepbound (tirzepatide for obesity). The company also markets treatments in oncology, immunology, and neuroscience, with 2025 revenue of $65.2B (up 45% YoY).</w:t>
      </w:r>
    </w:p>
    <w:p>
      <w:r>
        <w:rPr>
          <w:rFonts w:ascii="Calibri" w:hAnsi="Calibri"/>
          <w:b/>
          <w:color w:val="6E8450"/>
          <w:sz w:val="18"/>
        </w:rPr>
        <w:t>50,000 Employees · https://www.lilly.com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Lilly delivered 45% revenue growth in 2025 to $65.2B, driven by the transformative GLP-1 franchise — Mounjaro and Zepbound combined for $36.5B (56% of total revenue) [1]. This represents one of the most successful product launches in pharmaceutical history. EPS grew 86% to $24.21. The company went from a mid-tier pharma to the industry revenue leader in under 3 years. AI Deployment (2/2): Lilly appointed Thomas J. Fuchs as its first Chief AI Officer in October 2024, deploying AI across drug discovery, clinical trials, manufacturing, commercial activities, and internal functions [3]. AI is being used in the sales arena and drug development pipeline with measurable results. Market Share (2/2): Lilly is the clear GLP-1 market leader, surpassing Novo Nordisk in incretin revenue. Mounjaro/Zepbound growth rate far exceeds Ozempic/Wegovy. Lilly is set to be the world's largest pharmaceutical company by revenue in 2026 with $80-83B guidance [1]. Pipeline (2/2): Oral GLP-1 pill for obesity (orforglipron) expected for FDA approval Q2 2026, plus next-gen obesity combination therapies, Alzheimer's disease (donanemab), and a deep oncology pipeline [1][4]. R&amp;D Intensity (0/1): While Lilly invests $11B+ annually in R&amp;D, as a percentage of revenue it is approximately 17%, which is near industry average for large pharma.</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Lilly's mission — 'making medicines that help people live longer, healthier, more active lives' — has been validated by over 145 years of continuous pharmaceutical innovation since its founding in 1876 [3]. The mission shaped the company's pioneering work in insulin (1923), erythropoietin, Prozac, and now GLP-1 therapies. This is specific, tested through multiple eras, and connects to a genuine purpose beyond profit. Community Impact (2/2): Lilly has reduced insulin prices by 70% and capped patient costs at $35, directly addressing drug affordability concerns [4]. The Lilly Foundation is one of the oldest corporate foundations in America, with significant investment in Indianapolis community development and STEM education. Employee Retention (1/2): 78% of employees recommend Lilly on Glassdoor and 83% have a positive business outlook, above average for pharma [3]. However, employees note rapid cultural changes, 'aggressive shifts,' and favoritism concerns as the company transforms. Insider Buying (1/2): Director stock awards were granted in March 2026 at $989/share, showing board participation, but no significant open-market insider purchases by CEO Ricks or senior executives were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Lilly's financial profile is exceptional. Revenue of $65.2B (45% YoY growth) with 83% gross margins and 44.9% operating margins demonstrates extraordinary pricing power, driven by GLP-1 drugs that generate $36.5B combined revenue [1]. ROE of 101.2% reflects high-efficiency capital deployment. The 5-year revenue CAGR of 21.6% (from $24.5B in 2020) far exceeds the 10% target. Profit margin of 31.7% is well above the 20% target. The primary weakness is D/E of 165.3% reflecting $43.9B in total debt against $7.3B cash, scoring 0.586 on that metric. Forward P/E of 22.7x is reasonable for 25%+ revenue growth and scores 0.934. Liquidity floor easily cleared at $3.03B daily traded value [5]. Infrastructure calculated mechanically: D/E 165.3% (0.586, 1×), ROE 101.2% (1.0, 2×), Rev YoY 42.6% (1.0, 1×), Rev 5yr CAGR 21.6% (1.0, 2×), Fwd P/E 22.7 (0.934, 1×), Profit Margin 31.7% (1.0, 1×). Weighted sum 7.52 / 8 × 10 = 9.4, rounds to 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9</w:t>
      </w:r>
      <w:r>
        <w:rPr>
          <w:rFonts w:ascii="Calibri" w:hAnsi="Calibri"/>
          <w:b w:val="0"/>
          <w:color w:val="9DAF88"/>
          <w:sz w:val="18"/>
        </w:rPr>
        <w:t xml:space="preserve"> /10</w:t>
      </w:r>
    </w:p>
    <w:p>
      <w:pPr>
        <w:spacing w:after="120"/>
      </w:pPr>
      <w:r>
        <w:rPr>
          <w:rFonts w:ascii="Calibri" w:hAnsi="Calibri"/>
          <w:b w:val="0"/>
          <w:color w:val="3A4A28"/>
          <w:sz w:val="18"/>
        </w:rPr>
        <w:t>Eli Lilly is a textbook infinite game player — 145+ years of continuous pharmaceutical innovation, consistent reinvestment in R&amp;D through every market cycle, and a transformative strategic pivot from traditional pharma to GLP-1 dominance that required decades of investment before the payoff. The company's willingness to reduce insulin prices by 70%, invest $11B+ annually in R&amp;D, and hire a Chief AI Officer to stay ahead of the future all reflect infinite game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Making medicines that help people live longer, healthier, more active lives — validated by 145+ years of continuous pharmaceutical innovation since 1876 [3]. Lilly pioneered mass-produced insulin (1923), developed erythropoietin, launched Prozac (transforming mental health treatment), and now leads the GLP-1 revolution addressing the global obesity epidemic. The Just Cause IS the competitive advantage: decades of R&amp;D investment in incretin biology produced Mounjaro and Zepbound, which generated $36.5B in 2025 [1]. Sinek would cite this as a textbook example — the cause has survived multiple leadership transitions, market crises, and patent cliffs.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78% of Lilly employees recommend the company on Glassdoor with 83% positive business outlook, above pharma industry averages [3]. The company employs 50,000 people with deep scientific expertise. However, the rapid transformation toward AI and digital tools has created cultural tension — employees describe 'drastic changes,' 'aggressive shifts,' and some favoritism concerns. The culture is in transition from traditional pharma to tech-enabled pharma, which creates uncertainty even if the direction is correct.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Lilly explicitly frames Novo Nordisk as a worthy rival whose GLP-1 success (Ozempic, Wegovy) pushes Lilly to innovate faster [4]. Rather than trying to 'beat' Novo, Lilly's competitive response has been to invest in next-generation approaches — oral GLP-1 pills, combination therapies, and AI-driven drug discovery — that advance the field. Management's language focuses on 'innovation' and 'patient access' rather than 'market share capture.'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Lilly's transformation from a diversified pharma company to a GLP-1-dominated cardiometabolic leader is one of the most dramatic strategic pivots in pharmaceutical history [1]. The company invested in incretin biology for over two decades before Mounjaro's 2022 launch generated explosive growth — from $28.5B revenue in 2022 to $65.2B in 2025. Divesting the animal health business (Elanco, 2018) to focus on human pharma, and now the oral obesity pill pivot (orforglipron) to expand the addressable market beyond injectables, show ongoing transformative flexibility [4].</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Lilly invested $11B+ annually in R&amp;D through periods of patent cliffs and revenue decline, maintaining the pipeline investment that eventually produced Mounjaro [1]. The company voluntarily reduced insulin prices by 70% and capped patient costs at $35, accepting short-term revenue loss for long-term trust [4]. Hiring a Chief AI Officer to transform drug discovery requires committing resources and changing organizational culture. Agreeing to government pricing deals that create 'low- to mid-teens' pricing headwinds while maintaining growth guidance shows willingness to absorb near-term pain for long-term market access.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Eli Lilly is the world's fastest-growing major pharmaceutical company, delivering $65.2B in 2025 revenue (up 45%) driven by the GLP-1 franchise — Mounjaro ($23.9B) and Zepbound ($12.6B) — which addresses the massive global obesity and diabetes epidemics [1]. The company guides $80-83B revenue for 2026 (25% growth) with 40%+ adjusted EPS growth, fueled by continued GLP-1 demand, Medicare Part D coverage expansion, and the expected launch of an oral GLP-1 obesity pill (orforglipron) in Q2 2026 [1][4]. At 22.7x forward earnings with 25%+ revenue growth, 83% gross margins, and 31.7% profit margins, Lilly is reasonably valued for a franchise that is still in early innings of penetrating the estimated 800M+ global obesity patient population. The Chief AI Officer appointment and $11B+ annual R&amp;D investment ensure continued pipeline innovation.</w:t>
      </w:r>
    </w:p>
    <w:p>
      <w:pPr>
        <w:spacing w:after="120"/>
      </w:pPr>
      <w:r>
        <w:rPr>
          <w:rFonts w:ascii="Calibri" w:hAnsi="Calibri"/>
          <w:b w:val="0"/>
          <w:color w:val="3A4A28"/>
          <w:sz w:val="20"/>
        </w:rPr>
        <w:t>The bear case focuses on concentration risk and pricing headwinds. GLP-1 drugs represent 56% of total revenue — any safety signal, competitive displacement, or manufacturing disruption would be catastrophic [1]. The Trump administration's pricing deals create 'low- to mid-teens' pricing headwinds, and Lilly opposes codifying 'most favored nation' drug pricing into law, creating ongoing regulatory uncertainty [4]. At $853B market cap, the stock requires sustained 20%+ revenue growth to justify the premium. Novo Nordisk's oral semaglutide pill could launch ahead of orforglipron, and at least 30 companies are developing GLP-1 competitors that could erode Lilly's first-mover advantage. D/E of 165% ($43.9B debt) limits financial flexibility if growth decelerates. The stock is down 13% in 2026, reflecting market concerns about pricing policy and competition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Oral GLP-1 obesity pill (orforglipron) FDA approval expected Q2 2026, opening the massive oral obesity market and expanding the addressable patient population beyond injectable-tolerant patients [1]</w:t>
      </w:r>
    </w:p>
    <w:p>
      <w:pPr>
        <w:spacing w:before="40" w:after="40"/>
        <w:ind w:left="283"/>
      </w:pPr>
      <w:r>
        <w:rPr>
          <w:rFonts w:ascii="Calibri" w:hAnsi="Calibri"/>
          <w:b/>
          <w:color w:val="4A6B25"/>
          <w:sz w:val="20"/>
        </w:rPr>
        <w:t xml:space="preserve">2. </w:t>
      </w:r>
      <w:r>
        <w:rPr>
          <w:rFonts w:ascii="Calibri" w:hAnsi="Calibri"/>
          <w:b w:val="0"/>
          <w:color w:val="3A4A28"/>
          <w:sz w:val="20"/>
        </w:rPr>
        <w:t>2026 revenue guidance of $80-83B with 40%+ adjusted EPS growth, driven by Medicare Part D coverage, international expansion, and continued Mounjaro/Zepbound demand [1]</w:t>
      </w:r>
    </w:p>
    <w:p>
      <w:pPr>
        <w:spacing w:before="40" w:after="40"/>
        <w:ind w:left="283"/>
      </w:pPr>
      <w:r>
        <w:rPr>
          <w:rFonts w:ascii="Calibri" w:hAnsi="Calibri"/>
          <w:b/>
          <w:color w:val="4A6B25"/>
          <w:sz w:val="20"/>
        </w:rPr>
        <w:t xml:space="preserve">3. </w:t>
      </w:r>
      <w:r>
        <w:rPr>
          <w:rFonts w:ascii="Calibri" w:hAnsi="Calibri"/>
          <w:b w:val="0"/>
          <w:color w:val="3A4A28"/>
          <w:sz w:val="20"/>
        </w:rPr>
        <w:t>Deep pipeline readouts including next-generation obesity combination therapies, donanemab for Alzheimer's, and oncology programs that could diversify revenue beyond GLP-1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GLP-1 concentration risk — Mounjaro and Zepbound represent 56% of total revenue; any safety signal, supply disruption, or competitive displacement would materially impact the business [1]</w:t>
      </w:r>
    </w:p>
    <w:p>
      <w:pPr>
        <w:spacing w:before="40" w:after="40"/>
        <w:ind w:left="283"/>
      </w:pPr>
      <w:r>
        <w:rPr>
          <w:rFonts w:ascii="Calibri" w:hAnsi="Calibri"/>
          <w:b/>
          <w:color w:val="4A6B25"/>
          <w:sz w:val="20"/>
        </w:rPr>
        <w:t xml:space="preserve">2. </w:t>
      </w:r>
      <w:r>
        <w:rPr>
          <w:rFonts w:ascii="Calibri" w:hAnsi="Calibri"/>
          <w:b w:val="0"/>
          <w:color w:val="3A4A28"/>
          <w:sz w:val="20"/>
        </w:rPr>
        <w:t>Drug pricing regulatory risk — Trump administration pricing deals create low- to mid-teens pricing headwinds, and proposed 'most favored nation' legislation could further compress margins [4]</w:t>
      </w:r>
    </w:p>
    <w:p>
      <w:pPr>
        <w:spacing w:before="40" w:after="40"/>
        <w:ind w:left="283"/>
      </w:pPr>
      <w:r>
        <w:rPr>
          <w:rFonts w:ascii="Calibri" w:hAnsi="Calibri"/>
          <w:b/>
          <w:color w:val="4A6B25"/>
          <w:sz w:val="20"/>
        </w:rPr>
        <w:t xml:space="preserve">3. </w:t>
      </w:r>
      <w:r>
        <w:rPr>
          <w:rFonts w:ascii="Calibri" w:hAnsi="Calibri"/>
          <w:b w:val="0"/>
          <w:color w:val="3A4A28"/>
          <w:sz w:val="20"/>
        </w:rPr>
        <w:t>Intensifying competition — 30+ GLP-1 competitors in development including Novo Nordisk's oral semaglutide, Amgen's MariTide, and Viking Therapeutics' VK2735, which could erode market share and pricing power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Pharmaceutical manufacturing, clinical trials, and drug delivery are physical-world processes that AI cannot replace — patients must take physical medications, and FDA approval requires human clinical data that no AI can substitute [1]. Lilly's GLP-1 franchise is protected by complex biologic manufacturing, patents, and regulatory exclusivity. However, AI is accelerating drug discovery across the industry, potentially eroding Lilly's pipeline advantages as competitors use AI to develop rival GLP-1 and obesity therapies faster. The competitive landscape is intensifying with AI-powered biotech companies entering cardiometabolic disease. AI Opportunity (1/1): Lilly has appointed a Chief AI Officer and is deploying AI across drug discovery, clinical trials, manufacturing, and commercial operations [3]. The company is generating measurable value from AI in sales force optimization and drug development acceleration.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Eli Lilly Q4 2025 Earnings Release and 2026 Guidance — $65.2B revenue, 45% growth, $80-83B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CNBC — Eli Lilly Q4 2025 earnings: GLP-1 growth surpassing Novo Nordisk, Mounjaro/Zepbound combined $36.5B, February 2026</w:t>
      </w:r>
    </w:p>
    <w:p>
      <w:pPr>
        <w:spacing w:before="20" w:after="20"/>
        <w:ind w:left="170"/>
      </w:pPr>
      <w:r>
        <w:rPr>
          <w:rFonts w:ascii="Calibri" w:hAnsi="Calibri"/>
          <w:b/>
          <w:color w:val="4A6B25"/>
          <w:sz w:val="15"/>
        </w:rPr>
        <w:t xml:space="preserve">3. </w:t>
      </w:r>
      <w:r>
        <w:rPr>
          <w:rFonts w:ascii="Calibri" w:hAnsi="Calibri"/>
          <w:b w:val="0"/>
          <w:color w:val="3A4A28"/>
          <w:sz w:val="17"/>
        </w:rPr>
        <w:t>Eli Lilly corporate website and press releases — Chief AI Officer appointment (Thomas Fuchs), company leadership, 145+ year history,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Fierce Pharma, BioSpace, CNBC — Eli Lilly drug pricing deals, oral obesity pill timeline, 2026 market outlook, March-April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LLY key statistics, $953.30 price, forward P/E 22.7x, D/E 165.3%,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