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LOW</w:t>
      </w:r>
      <w:r>
        <w:rPr>
          <w:rFonts w:ascii="Calibri" w:hAnsi="Calibri"/>
          <w:b/>
          <w:color w:val="1A2010"/>
          <w:sz w:val="40"/>
        </w:rPr>
        <w:t xml:space="preserve">  Lowe's Companies, Inc.</w:t>
      </w:r>
    </w:p>
    <w:p>
      <w:pPr>
        <w:spacing w:after="120"/>
      </w:pPr>
      <w:r>
        <w:rPr>
          <w:rFonts w:ascii="Calibri" w:hAnsi="Calibri"/>
          <w:b/>
          <w:color w:val="6E8450"/>
          <w:sz w:val="18"/>
        </w:rPr>
        <w:t>GROWTH SLEEVE · 2026-04-11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Home Improvement Retail · NYSE · United States</w:t>
      </w:r>
    </w:p>
    <w:p>
      <w:pPr>
        <w:spacing w:after="80"/>
      </w:pPr>
      <w:r>
        <w:rPr>
          <w:rFonts w:ascii="Calibri" w:hAnsi="Calibri"/>
          <w:b w:val="0"/>
          <w:color w:val="3A4A28"/>
          <w:sz w:val="20"/>
        </w:rPr>
        <w:t>Lowe's Companies, Inc. operates as a home improvement retailer in the United States and Canada, providing products for construction, maintenance, repair, remodeling, and decorating. Founded in 1921, the company operates approximately 1,700 stores and serves professional contractors, individual homeowners, and renters through retail locations, Lowes.com, and mobile applications. Lowe's recently expanded through the acquisitions of Foundation Building Materials (FBM) and Artisan Design Group (ADG).</w:t>
      </w:r>
    </w:p>
    <w:p>
      <w:r>
        <w:rPr>
          <w:rFonts w:ascii="Calibri" w:hAnsi="Calibri"/>
          <w:b/>
          <w:color w:val="6E8450"/>
          <w:sz w:val="18"/>
        </w:rPr>
        <w:t>167,000 Employees · https://corporate.lowes.com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Lowe's has executed transformative acquisitions of Foundation Building Materials and Artisan Design Group in FY2025, adding ~$8B in annual revenue and establishing a new Pro customer and interior surfaces distribution business that fundamentally expands Lowe's addressable market beyond retail home improvement [1]. AI Deployment (2/2): Lowe's has deployed AI across the enterprise with measurable results — AI-powered inventory management, AI chatbots for customer service, AI-driven supply chain optimization, and mixed-reality headset applications for in-store design. CEO Marvin Ellison hosted a company-wide 'AI Day' with hackathons, and the company has an SVP of AI leading structured transformation [4][5]. Market Share Leadership (1/2): Lowe's holds the #2 position in U.S. home improvement retail behind Home Depot, with ~$86B in annual revenue and comparable sales increasing 1.3% in Q4 2025 despite a weak housing market, but has not gained meaningful share relative to its primary rival [1]. Product Pipeline (0/2): No specific next-generation products or platforms with launch dates were announced — the growth story centers on acquisition integration and Pro customer penetration rather than product innovation. R&amp;D Intensity (1/1): Lowe's technology investment is above retail industry average, with nearly a decade of foundational investments in AI, data architecture, and Lowe's University upskilling programs, plus a $250M commitment to skilled trades workforce development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Lowe's mission to 'help people love where they live' is clear, connects the company's work to homeownership and community, and differentiates from generic retail positioning — it's thoughtful and specific to the home improvement category [7]. Community &amp; Charitable Impact (2/2): Lowe's has made a distinctive $250M commitment over the next decade to recruit and train 250,000 skilled tradespeople, addressing a national shortage of 500,000+ skilled workers. The Lowe's Foundation and community investment in safe and affordable housing initiatives represent significant, measurable community impact aligned with the company's mission [4][7]. Employee Retention &amp; Tenure (1/2): CEO Marvin Ellison states 'Culture starts with leadership setting the tone' and emphasizes improving the experience for all 250,000 associates, but specific retention or tenure data was not found; the company has 167,000 full-time employees suggesting stable but typical retail workforce dynamics [4]. Insider Buying (1/2): Aggressive share buyback programs ($35B+ in cumulative buybacks driving negative equity) demonstrate strong management conviction in the stock, though individual insider purchase data was not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calculated mechanically from available metrics. D/E and ROE are unavailable due to negative shareholders' equity (-$14.2B from aggressive buybacks, not operational losses) and are excluded from the calculation [2][3]. Revenue Growth YoY of 10.9% scores 1.0 (above 10% target, boosted by FBM/ADG acquisitions). Revenue Growth 5yr CAGR of ~3.7% scores 0.58 (2x weight for growth, reflecting flat organic growth in a weak housing market). Forward P/E of 17.87 scores 1.0 (below 20 target). Profit margin of 7.7% scores 0.39. PEG unavailable, excluded. Weighted sum of 3.54 across 5 weight units yields 7.08, rounding to 7/10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Lowe's demonstrates strong infinite game characteristics through its 105-year history (founded 1921), genuine investment in community through the $250M skilled trades initiative, and CEO Ellison's articulation of purpose beyond profit. However, the aggressive financial engineering ($35B+ in buybacks driving deeply negative equity) and competitive framing against Home Depot introduce finite-game dynamics.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Lowe's purpose of 'helping people love where they live' has been consistently pursued for over a century. The $250M skilled trades commitment extends this purpose beyond selling products to building the workforce that sustains American homeownership — a genuine expression of long-term mission. However, the purpose hasn't been tested through the kind of transformative crisis that validates a Just Cause as competitive advantage in Sinek's framework [1][4].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Ellison's stated focus on 'improving the experience for all 250,000 associates' and the company-wide AI Day hackathons suggest investment in team development and empowerment. Lowe's University provides structured learning for AI skills. However, as a massive retail operation with 167,000 employees, achieving consistent psychological safety across 1,700 stores is inherently challenging, and no specific retention or cultural data was found [4][5].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Lowe's relationship with Home Depot reflects a healthy infinite-game competitive dynamic. Rather than positioning against Home Depot's strengths, Lowe's has carved a differentiated strategy — emphasizing residential customers, home services, and now Pro/builder supply through the FBM/ADG acquisitions. Management language focuses on 'improving our offering' rather than 'beating' Home Depot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FBM and ADG acquisitions represent a meaningful business model expansion from pure retail into B2B builder/contractor distribution, adding ~$8B in revenue and fundamentally changing Lowe's customer mix. This is incremental rather than transformative, but demonstrates willingness to evolve the business model beyond its traditional retail core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Ellison's $250M commitment to recruit and train 250,000 skilled tradespeople over a decade represents a pattern of courageous long-term investment — spending shareholder capital on workforce development that won't generate immediate returns but addresses a structural national need aligned with Lowe's mission. The FBM/ADG acquisitions ($8B+ in revenue) during a housing downturn demonstrate willingness to invest counter-cyclically for long-term capability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Lowe's offers a compelling combination of defensive retail positioning and transformative growth through the FBM/ADG acquisitions. FY2026 guidance of $92-94B in total sales (7-9% growth) with $11.75-12.25 diluted EPS is supported by ~$8B in incremental acquisition revenue, 1.3% comparable sales growth, and strong Pro customer momentum [1]. At 17.9x forward earnings with $5.0B in annual free cash flow, the stock trades at a meaningful discount to historical multiples, and the $250M skilled trades initiative positions Lowe's uniquely as the housing market eventually recovers.</w:t>
      </w:r>
    </w:p>
    <w:p>
      <w:pPr>
        <w:spacing w:after="120"/>
      </w:pPr>
      <w:r>
        <w:rPr>
          <w:rFonts w:ascii="Calibri" w:hAnsi="Calibri"/>
          <w:b w:val="0"/>
          <w:color w:val="3A4A28"/>
          <w:sz w:val="20"/>
        </w:rPr>
        <w:t>The bear case centers on Lowe's deeply negative shareholders' equity (-$14.2B) from $35B+ in cumulative share buybacks, which creates balance sheet fragility if the housing market deteriorates further — the company carries $35.5B in total debt with no equity cushion [2][3]. Organic comparable sales growth of flat-to-2% in FY2026 guidance reveals the underlying weakness, with the headline 7-9% growth entirely acquisition-driven. Integration risk from simultaneously absorbing FBM and ADG (with $149M in Q4 2025 acquisition charges already) could dilute margins below the guided 11.6-11.8% adjusted operating margin. The housing market remains pressured by elevated mortgage rates, limiting the demand recovery that Lowe's requires for organic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FBM and ADG acquisition integration contributing ~$8B in incremental annual revenue with potential for margin expansion as distribution synergies are realized and Pro customer cross-selling accelerates [1]</w:t>
      </w:r>
    </w:p>
    <w:p>
      <w:pPr>
        <w:spacing w:before="40" w:after="40"/>
        <w:ind w:left="283"/>
      </w:pPr>
      <w:r>
        <w:rPr>
          <w:rFonts w:ascii="Calibri" w:hAnsi="Calibri"/>
          <w:b/>
          <w:color w:val="4A6B25"/>
          <w:sz w:val="20"/>
        </w:rPr>
        <w:t xml:space="preserve">2. </w:t>
      </w:r>
      <w:r>
        <w:rPr>
          <w:rFonts w:ascii="Calibri" w:hAnsi="Calibri"/>
          <w:b w:val="0"/>
          <w:color w:val="3A4A28"/>
          <w:sz w:val="20"/>
        </w:rPr>
        <w:t>Housing market recovery — any decline in mortgage rates from current levels would unlock pent-up home improvement demand after two years of depressed housing turnover, disproportionately benefiting Lowe's residential customer base [1]</w:t>
      </w:r>
    </w:p>
    <w:p>
      <w:pPr>
        <w:spacing w:before="40" w:after="40"/>
        <w:ind w:left="283"/>
      </w:pPr>
      <w:r>
        <w:rPr>
          <w:rFonts w:ascii="Calibri" w:hAnsi="Calibri"/>
          <w:b/>
          <w:color w:val="4A6B25"/>
          <w:sz w:val="20"/>
        </w:rPr>
        <w:t xml:space="preserve">3. </w:t>
      </w:r>
      <w:r>
        <w:rPr>
          <w:rFonts w:ascii="Calibri" w:hAnsi="Calibri"/>
          <w:b w:val="0"/>
          <w:color w:val="3A4A28"/>
          <w:sz w:val="20"/>
        </w:rPr>
        <w:t>$250M skilled trades initiative creating a proprietary workforce pipeline that differentiates Lowe's from Home Depot and builds long-term competitive advantage in home services — a growing share of revenue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fragility with $35.5B in total debt against -$14.2B negative shareholders' equity from aggressive buybacks, leaving minimal cushion against a prolonged housing downturn or recession [2][3]</w:t>
      </w:r>
    </w:p>
    <w:p>
      <w:pPr>
        <w:spacing w:before="40" w:after="40"/>
        <w:ind w:left="283"/>
      </w:pPr>
      <w:r>
        <w:rPr>
          <w:rFonts w:ascii="Calibri" w:hAnsi="Calibri"/>
          <w:b/>
          <w:color w:val="4A6B25"/>
          <w:sz w:val="20"/>
        </w:rPr>
        <w:t xml:space="preserve">2. </w:t>
      </w:r>
      <w:r>
        <w:rPr>
          <w:rFonts w:ascii="Calibri" w:hAnsi="Calibri"/>
          <w:b w:val="0"/>
          <w:color w:val="3A4A28"/>
          <w:sz w:val="20"/>
        </w:rPr>
        <w:t>Organic comparable sales growth guided flat-to-2% for FY2026, with 7-9% headline growth entirely acquisition-driven — if integration of FBM/ADG falters, growth collapses to low-single-digits in a weak housing market [1]</w:t>
      </w:r>
    </w:p>
    <w:p>
      <w:pPr>
        <w:spacing w:before="40" w:after="40"/>
        <w:ind w:left="283"/>
      </w:pPr>
      <w:r>
        <w:rPr>
          <w:rFonts w:ascii="Calibri" w:hAnsi="Calibri"/>
          <w:b/>
          <w:color w:val="4A6B25"/>
          <w:sz w:val="20"/>
        </w:rPr>
        <w:t xml:space="preserve">3. </w:t>
      </w:r>
      <w:r>
        <w:rPr>
          <w:rFonts w:ascii="Calibri" w:hAnsi="Calibri"/>
          <w:b w:val="0"/>
          <w:color w:val="3A4A28"/>
          <w:sz w:val="20"/>
        </w:rPr>
        <w:t>Sustained elevated mortgage rates above 6% could extend the housing market freeze for years, compressing demand for discretionary home improvement projects that drive Lowe's higher-margin categories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Lowe's core business is fundamentally physical — selling building materials, appliances, and home improvement products through 1,700+ retail stores, and providing installation services through contractors who physically work in homes. CEO Marvin Ellison articulates this perfectly: 'AI can write your emails, but it can't fix your roof' [4]. The home improvement retail model requires physical inventory, last-mile delivery of heavy/bulky goods, in-store customer consultation, and hands-on trade services that AI structurally cannot replace. The skilled trades labor shortage of 500,000+ workers actually increases Lowe's strategic value as a connector between homeowners and contractors. AI increases demand for physical home infrastructure as remote workers invest in home offices and smart home technology. AI Opportunity (1/1): Lowe's is actively deploying AI for supply chain optimization, inventory management, customer service chatbots, mixed-reality design tools, and internal operations, with an SVP of AI leading a structured enterprise transformation and measurable efficiency gains across the operation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Lowe's Q4 FY2025 Earnings Release — 'Fourth Quarter 2025 Sales and Earnings Results,' February 25,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LOW key statistics and financial data,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GuruFocus / MacroTrends — Lowe's debt-to-equity ratio and balance sheet data,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Fox Business — 'Lowe's CEO warns AI can't climb a ladder as company makes $250M bet on blue-collar future,' 2025</w:t>
      </w:r>
    </w:p>
    <w:p>
      <w:pPr>
        <w:spacing w:before="20" w:after="20"/>
        <w:ind w:left="170"/>
      </w:pPr>
      <w:r>
        <w:rPr>
          <w:rFonts w:ascii="Calibri" w:hAnsi="Calibri"/>
          <w:b/>
          <w:color w:val="4A6B25"/>
          <w:sz w:val="15"/>
        </w:rPr>
        <w:t xml:space="preserve">5. </w:t>
      </w:r>
      <w:r>
        <w:rPr>
          <w:rFonts w:ascii="Calibri" w:hAnsi="Calibri"/>
          <w:b w:val="0"/>
          <w:color w:val="3A4A28"/>
          <w:sz w:val="17"/>
        </w:rPr>
        <w:t>CDO Magazine — 'From Store Floor to Strategy Room: Here's How Lowe's Scales AI,' 2025</w:t>
      </w:r>
    </w:p>
    <w:p>
      <w:pPr>
        <w:spacing w:before="20" w:after="20"/>
        <w:ind w:left="170"/>
      </w:pPr>
      <w:r>
        <w:rPr>
          <w:rFonts w:ascii="Calibri" w:hAnsi="Calibri"/>
          <w:b/>
          <w:color w:val="4A6B25"/>
          <w:sz w:val="15"/>
        </w:rPr>
        <w:t xml:space="preserve">6. </w:t>
      </w:r>
      <w:r>
        <w:rPr>
          <w:rFonts w:ascii="Calibri" w:hAnsi="Calibri"/>
          <w:b w:val="0"/>
          <w:color w:val="3A4A28"/>
          <w:sz w:val="17"/>
        </w:rPr>
        <w:t>The AI Innovator — 'Lowe's SVP of AI and the Inside Story of its AI Transformation,' 2025</w:t>
      </w:r>
    </w:p>
    <w:p>
      <w:pPr>
        <w:spacing w:before="20" w:after="20"/>
        <w:ind w:left="170"/>
      </w:pPr>
      <w:r>
        <w:rPr>
          <w:rFonts w:ascii="Calibri" w:hAnsi="Calibri"/>
          <w:b/>
          <w:color w:val="4A6B25"/>
          <w:sz w:val="15"/>
        </w:rPr>
        <w:t xml:space="preserve">7. </w:t>
      </w:r>
      <w:r>
        <w:rPr>
          <w:rFonts w:ascii="Calibri" w:hAnsi="Calibri"/>
          <w:b w:val="0"/>
          <w:color w:val="3A4A28"/>
          <w:sz w:val="17"/>
        </w:rPr>
        <w:t>Lowe's Corporate — Company mission, sustainability policy, and corporate responsibility,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