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LQDA</w:t>
      </w:r>
      <w:r>
        <w:rPr>
          <w:rFonts w:ascii="Calibri" w:hAnsi="Calibri"/>
          <w:b/>
          <w:color w:val="1A2010"/>
          <w:sz w:val="40"/>
        </w:rPr>
        <w:t xml:space="preserve">  Liquidia Corporation</w:t>
      </w:r>
    </w:p>
    <w:p>
      <w:pPr>
        <w:spacing w:after="120"/>
      </w:pPr>
      <w:r>
        <w:rPr>
          <w:rFonts w:ascii="Calibri" w:hAnsi="Calibri"/>
          <w:b/>
          <w:color w:val="6E8450"/>
          <w:sz w:val="18"/>
        </w:rPr>
        <w:t>GROWTH SLEEVE · 2026-04-21 · Inspire: 17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Liquidia Corporation is a biopharmaceutical company focused on developing, manufacturing, and commercializing products for rare cardiopulmonary diseases. Its lead product is YUTREPIA, an inhaled dry powder formulation of treprostinil for pulmonary arterial hypertension (PAH) and PH-ILD. The company also markets Remodulin (treprostinil injection) and is developing L606, a liposomal treprostinil formulation. Founded in 2004, headquartered in Morrisville, North Carolina.</w:t>
      </w:r>
    </w:p>
    <w:p>
      <w:r>
        <w:rPr>
          <w:rFonts w:ascii="Calibri" w:hAnsi="Calibri"/>
          <w:b/>
          <w:color w:val="6E8450"/>
          <w:sz w:val="18"/>
        </w:rPr>
        <w:t>216 Employees · https://www.liquidia.com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YUTREPIA received FDA approval in May 2025 and achieved $148.3M in net product sales within 7 months of commercial launch, reaching an annualized $360M run rate by Q4 2025 [1]. This represents one of the most successful rare disease drug launches in recent history, transforming Liquidia from a $14M revenue company to a $158M+ company in a single year. The company also won a critical Federal Circuit patent ruling overturning a district court decision, securing YUTREPIA's market position [3]. AI Deployment (0/2): No AI-related product development or AI-driven efficiency gains identified; Liquidia is a traditional biopharmaceutical company focused on drug formulation and delivery technology [4]. Market Share (2/2): YUTREPIA is rapidly gaining share in the inhaled treprostinil market, with 3,600+ unique prescriptions received and 2,900+ patients treated within 7 months of launch [1]. CEO Roger Jeffs referenced a 'clear path towards at least a billion-dollar franchise in 2027,' indicating management believes significant market capture is ahead [1]. Pipeline (2/2): L606 (liposomal inhaled treprostinil) is advancing into pivotal Phase III trials for PAH/PH-ILD, funded from operations, with clear development timelines [1]. Multiple new clinical studies planned for YUTREPIA to expand the evidence base and potentially broaden indications. R&amp;D Intensity (1/1): Liquidia's proprietary PRINT particle engineering technology represents significant R&amp;D investment in drug delivery innovation, and the company continues to invest in L606 clinical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Liquidia's mission — to develop and commercialize transformative therapies for patients with rare cardiopulmonary diseases who have limited treatment options — is specific, patient-focused, and connects commercial success to genuine medical need [4]. The rare disease focus inherently serves an underserved patient population, giving the mission authenticity beyond a generic pharma purpose statement. Community Impact (1/2): Liquidia serves patients with life-threatening rare diseases (PAH affects ~50,000 patients in the US), and YUTREPIA provides a more convenient inhaled dry powder alternative to existing therapies, directly improving patient quality of life [1]. Specific charitable or community investment programs were not identified for this 216-employee company. Employee Retention (1/2): Glassdoor shows a 3.6/5 rating with 71% recommending and strong culture/values score of 4.3/5, above average for a small biopharma company [2]. CEO Roger Jeffs brings deep rare disease expertise from his 18-year tenure at United Therapeutics where he helped drive $1.5B revenue and was consistently recognized as a best workplace. Insider Buying (0/2): CEO Roger Jeffs sold 53,000 shares for $2.1M in April 2026, representing net insider selling rather than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Liquidia is in a high-growth commercialization phase with explosive revenue growth but still transitioning to sustained profitability. YUTREPIA net sales of $148.3M in 2025 (launched June 2025) generated an annualized Q4 run rate of $360M, with management targeting a $1B+ franchise by 2027 [1]. Forward P/E of 7.2x on $5.24 forward EPS is exceptionally attractive if profitability materializes — the company achieved its second consecutive quarter of profitability in Q4 2025 with $14.6M net income and $27.3M adjusted EBITDA [1]. However, trailing metrics are deeply negative: profit margin of -43.5%, ROE of -111.1%, and D/E of 442.3% reflecting accumulated losses and $198M debt against $191M cash [5]. Revenue growth is extraordinary at &gt;1,000% YoY, and the 5-year CAGR of ~115% reflects the YUTREPIA launch transformation. Gross margins of 91.6% are world-class for a specialty pharma company. Operating cash flow remains negative at -$35.7M for the full year but turned positive in Q4 [1][5]. Liquidity floor cleared: $37.66 × 1.57M avg volume = $59.3M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Liquidia demonstrates genuine infinite-game qualities through its patient-focused mission in rare diseases, willingness to endure years of losses and patent litigation to bring YUTREPIA to patients, and CEO Roger Jeffs' deep commitment to the pulmonary hypertension therapeutic area spanning over two decades. However, the company is relatively young as a commercial entity (first major product launched June 2025), has not been tested through multiple cycles, and the single-product concentration creates fragility that could force finite decisions if YUTREPIA growth stalls.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Liquidia's cause — transforming treatment for patients with rare, life-threatening pulmonary diseases — is genuine, patient-centered, and validated by the decision to endure a multi-year patent battle and sustained unprofitability to bring YUTREPIA to market [1][3]. CEO Roger Jeffs spent 18 years at United Therapeutics building the treprostinil franchise before joining Liquidia to create an improved formulation, demonstrating personal commitment to this therapeutic area beyond any single company. The cause drives real strategic decisions — choosing rare disease focus over broader commercial ambitions.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culture/values score of 4.3/5 is notably strong for a small biopharma company, and 71% of employees recommend working at Liquidia [2]. The 216-employee organization successfully executed a complex commercial launch (YUTREPIA) requiring manufacturing, regulatory, sales force, and patient services coordination — evidence of organizational capability and trust. CEO Roger Jeffs' extensive industry experience provides credible leadership, though the company is too young in its commercial phase to have a track record of sustained team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Liquidia's competitive framing is notably patient-centered: rather than positioning against United Therapeutics (the incumbent treprostinil franchise owner) as an adversary to defeat, management frames YUTREPIA as providing patients with a more convenient inhaled dry powder alternative to existing pump-based therapies [1][4]. The patent litigation with United Therapeutics, while adversarial, was fought to gain market access for patients rather than to destroy a competitor.</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Liquidia has not faced a true existential flexibility test — the company was founded specifically to develop inhaled treprostinil using PRINT technology and has pursued this single therapeutic focus since inception [4]. The addition of L606 represents pipeline expansion within the same therapeutic area and drug class, not a fundamental strategic pivot. The company is too young and too focused on a single franchise to have demonstrated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Liquidia demonstrated meaningful courage by continuing to invest in YUTREPIA development and commercialization through years of patent litigation uncertainty, sustained unprofitability, and a Federal Circuit appeal that was essential to the product's commercial viability [1][3]. The decision to fight United Therapeutics' patent claims rather than settling or licensing represented a costly, conviction-driven bet. However, this courage was largely existential necessity (without YUTREPIA, the company had no viable path) rather than a pattern of choosing long-term capability over short-term comfort.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Liquidia is executing one of the most impressive rare disease drug launches in recent memory: YUTREPIA generated $148.3M in net sales within 7 months of its June 2025 FDA approval, with Q4 2025 annualized revenue reaching $360M and management targeting a $1B+ franchise by 2027 [1]. The company achieved profitability in Q4 2025 ($14.6M net income, $27.3M adjusted EBITDA), with 91.6% gross margins reflecting the premium economics of rare disease specialty pharma [1][5]. At 7.2x forward P/E on consensus $5.24 EPS, Liquidia is remarkably cheap for a company with &gt;1,000% revenue growth, a protected rare disease franchise (Federal Circuit patent victory), and a clear path to $1B+ in revenue [1][3]. The L606 pipeline candidate in Phase III adds optionality for a second-generation treprostinil product funded entirely from YUTREPIA cash flows. CEO Roger Jeffs' 20+ year track record in treprostinil commercialization (United Therapeutics from startup to $1.5B revenue) provides operational credibility [2].</w:t>
      </w:r>
    </w:p>
    <w:p>
      <w:pPr>
        <w:spacing w:after="120"/>
      </w:pPr>
      <w:r>
        <w:rPr>
          <w:rFonts w:ascii="Calibri" w:hAnsi="Calibri"/>
          <w:b w:val="0"/>
          <w:color w:val="3A4A28"/>
          <w:sz w:val="20"/>
        </w:rPr>
        <w:t>The bear case centers on single-product concentration and execution risk at scale. YUTREPIA represents essentially all of Liquidia's revenue, and any safety signal, supply chain disruption, or competitive entry (including United Therapeutics' potential reformulations) could materially impact the entire business [1][4]. D/E of 442.3% with $198M debt creates financial risk if YUTREPIA growth decelerates, and the company still posted a full-year net loss of $68.9M despite the strong Q4 [5]. CEO Roger Jeffs sold 53,000 shares ($2.1M) in April 2026, which, while potentially routine, raises questions about insider conviction at current valuations [1]. The $1B revenue target by 2027 requires sustained rapid penetration of the PAH/PH-ILD market against an entrenched competitor (United Therapeutics) with deep relationships and resources. Trailing profit margin of -43.5% and ROE of -111.1% reflect the early-stage economics that must improve dramatically for the forward earnings estimates to materialize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YUTREPIA revenue trajectory toward $1B+ by 2027 as prescriber adoption deepens and sales force expands from the $360M annualized Q4 2025 run rate [1]</w:t>
      </w:r>
    </w:p>
    <w:p>
      <w:pPr>
        <w:spacing w:before="40" w:after="40"/>
        <w:ind w:left="283"/>
      </w:pPr>
      <w:r>
        <w:rPr>
          <w:rFonts w:ascii="Calibri" w:hAnsi="Calibri"/>
          <w:b/>
          <w:color w:val="4A6B25"/>
          <w:sz w:val="20"/>
        </w:rPr>
        <w:t xml:space="preserve">2. </w:t>
      </w:r>
      <w:r>
        <w:rPr>
          <w:rFonts w:ascii="Calibri" w:hAnsi="Calibri"/>
          <w:b w:val="0"/>
          <w:color w:val="3A4A28"/>
          <w:sz w:val="20"/>
        </w:rPr>
        <w:t>L606 Phase III pivotal trial initiation, funded from YUTREPIA cash flows, adding a second-generation liposomal treprostinil product to the franchise [1]</w:t>
      </w:r>
    </w:p>
    <w:p>
      <w:pPr>
        <w:spacing w:before="40" w:after="40"/>
        <w:ind w:left="283"/>
      </w:pPr>
      <w:r>
        <w:rPr>
          <w:rFonts w:ascii="Calibri" w:hAnsi="Calibri"/>
          <w:b/>
          <w:color w:val="4A6B25"/>
          <w:sz w:val="20"/>
        </w:rPr>
        <w:t xml:space="preserve">3. </w:t>
      </w:r>
      <w:r>
        <w:rPr>
          <w:rFonts w:ascii="Calibri" w:hAnsi="Calibri"/>
          <w:b w:val="0"/>
          <w:color w:val="3A4A28"/>
          <w:sz w:val="20"/>
        </w:rPr>
        <w:t>Transition to sustained quarterly profitability following the Q4 2025 inflection ($14.6M net income), potentially triggering institutional investor re-rating from loss-making to profitable biopharma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concentration — YUTREPIA represents ~100% of product revenue, creating binary risk from any safety signal, FDA action, or manufacturing disruption [1][4]</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with D/E of 442.3% and $198M debt creating refinancing risk if revenue growth decelerates before the company generates sustained positive cash flow [5]</w:t>
      </w:r>
    </w:p>
    <w:p>
      <w:pPr>
        <w:spacing w:before="40" w:after="40"/>
        <w:ind w:left="283"/>
      </w:pPr>
      <w:r>
        <w:rPr>
          <w:rFonts w:ascii="Calibri" w:hAnsi="Calibri"/>
          <w:b/>
          <w:color w:val="4A6B25"/>
          <w:sz w:val="20"/>
        </w:rPr>
        <w:t xml:space="preserve">3. </w:t>
      </w:r>
      <w:r>
        <w:rPr>
          <w:rFonts w:ascii="Calibri" w:hAnsi="Calibri"/>
          <w:b w:val="0"/>
          <w:color w:val="3A4A28"/>
          <w:sz w:val="20"/>
        </w:rPr>
        <w:t>Competitive response from United Therapeutics, which has deep resources, established physician relationships, and potential reformulation strategies to defend its treprostinil franchise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Liquidia's business — developing, manufacturing, and commercializing FDA-approved biopharmaceutical products for rare pulmonary diseases — is structurally immune to AI disruption [4][5]. Drug development requires physical clinical trials, FDA regulatory approval, manufacturing of physical drug products, and physician-patient relationships for prescribing. AI cannot substitute for inhaled treprostinil therapy or the PRINT particle engineering technology that differentiates YUTREPIA's drug delivery. The rare disease market adds additional protection through orphan drug designations, small patient populations, and specialized sales forces that AI cannot replicate. Regulatory barriers (Hatch-Waxman, FDA approval timelines) create multi-year moats that are impervious to AI disruption. AI Opportunity (0/1): Liquidia does not generate revenue from AI-related products or services; the company is a pure-play rare disease biopharmaceutical company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Liquidia Q4 / FY2025 Earnings Release — $148.3M YUTREPIA net sales, $90.1M Q4 revenue, $14.6M Q4 net income, 3,600+ prescriptions, March 2026</w:t>
      </w:r>
    </w:p>
    <w:p>
      <w:pPr>
        <w:spacing w:before="20" w:after="20"/>
        <w:ind w:left="170"/>
      </w:pPr>
      <w:r>
        <w:rPr>
          <w:rFonts w:ascii="Calibri" w:hAnsi="Calibri"/>
          <w:b/>
          <w:color w:val="4A6B25"/>
          <w:sz w:val="15"/>
        </w:rPr>
        <w:t xml:space="preserve">2. </w:t>
      </w:r>
      <w:r>
        <w:rPr>
          <w:rFonts w:ascii="Calibri" w:hAnsi="Calibri"/>
          <w:b w:val="0"/>
          <w:color w:val="3A4A28"/>
          <w:sz w:val="17"/>
        </w:rPr>
        <w:t>Liquidia corporate website, Glassdoor reviews (21 reviews, 3.6/5, culture/values 4.3/5), CEO Roger Jeffs background,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Federal Circuit patent ruling overturning district court decision on YUTREPIA, securing market position, 2025</w:t>
      </w:r>
    </w:p>
    <w:p>
      <w:pPr>
        <w:spacing w:before="20" w:after="20"/>
        <w:ind w:left="170"/>
      </w:pPr>
      <w:r>
        <w:rPr>
          <w:rFonts w:ascii="Calibri" w:hAnsi="Calibri"/>
          <w:b/>
          <w:color w:val="4A6B25"/>
          <w:sz w:val="15"/>
        </w:rPr>
        <w:t xml:space="preserve">4. </w:t>
      </w:r>
      <w:r>
        <w:rPr>
          <w:rFonts w:ascii="Calibri" w:hAnsi="Calibri"/>
          <w:b w:val="0"/>
          <w:color w:val="3A4A28"/>
          <w:sz w:val="17"/>
        </w:rPr>
        <w:t>Liquidia company description, PRINT technology, pipeline (L606 Phase III),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LQDA (Liquidia Corporation),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