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LXRX</w:t>
      </w:r>
      <w:r>
        <w:rPr>
          <w:rFonts w:ascii="Calibri" w:hAnsi="Calibri"/>
          <w:b/>
          <w:color w:val="1A2010"/>
          <w:sz w:val="40"/>
        </w:rPr>
        <w:t xml:space="preserve">  Lexicon Pharmaceuticals, Inc.</w:t>
      </w:r>
    </w:p>
    <w:p>
      <w:pPr>
        <w:spacing w:after="120"/>
      </w:pPr>
      <w:r>
        <w:rPr>
          <w:rFonts w:ascii="Calibri" w:hAnsi="Calibri"/>
          <w:b/>
          <w:color w:val="6E8450"/>
          <w:sz w:val="18"/>
        </w:rPr>
        <w:t>GROWTH SLEEVE · 2026-04-10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Lexicon Pharmaceuticals is a biopharmaceutical company focused on discovering, developing, and commercializing treatments for cardiometabolic diseases. Its lead product INPEFA (sotagliflozin) treats heart failure and type 2 diabetes, while the pipeline includes LX9851 for obesity and pilavapadin for neuropathic pain. The company leverages its Genome5000 genomics platform to identify novel drug targets.</w:t>
      </w:r>
    </w:p>
    <w:p>
      <w:r>
        <w:rPr>
          <w:rFonts w:ascii="Calibri" w:hAnsi="Calibri"/>
          <w:b/>
          <w:color w:val="6E8450"/>
          <w:sz w:val="18"/>
        </w:rPr>
        <w:t>81 Employees · https://www.lexpharma.com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Lexicon achieved FDA approval for INPEFA (sotagliflozin) for heart failure, representing a meaningful product launch, but the company was forced to restructure in November 2024 after the FDA cited deficiencies in the Zynquista (sotagliflozin for type 1 diabetes) approval application, resulting in a 60% workforce reduction and elimination of its commercial sales team [1][2]. AI Deployment (0/2): No evidence of AI-powered drug discovery tools or quantified AI-driven efficiency gains; the company relies on its proprietary Genome5000 genomics platform rather than AI-based approaches. Market Share (1/2): INPEFA occupies a meaningful niche in the SGLT1/SGLT2 dual inhibitor space for heart failure, but faces intense competition from established SGLT2 inhibitors like Jardiance (Lilly) and Farxiga (AstraZeneca) with significantly larger market share [1]. Pipeline (2/2): Specific next-gen programs include LX9851 for obesity (entering clinical trials) and sotagliflozin for hypertrophic cardiomyopathy, with Lexicon presenting at JPMorgan Healthcare Conference in January 2026 laying out development timelines; the company also has strategic partnerships with Viatris and Bristol-Myers Squibb [2]. R&amp;D Intensity (0/1): R&amp;D spending is significant relative to revenue but the company is pre-profit, making R&amp;D intensity a necessity rather than a strategic choice.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Lexicon's mission to 'pioneer entirely new classes of investigative treatments for critical unmet medical needs' as articulated by CEO Michael Exton reflects genuine intentionality and connects the company's genomics-based discovery platform to a larger purpose of advancing human health through novel drug targets [2]. The Genome5000 platform studied nearly 5,000 genes to identify 100+ therapeutic targets, showing a systematic approach to the mission. Community Impact (1/2): As a biopharmaceutical company, Lexicon's products (INPEFA for heart failure) directly serve patients with serious medical conditions; the company has patient access programs for INPEFA, though these are standard industry practice rather than distinctive philanthropy. Employee Retention (0/2): The 60% workforce reduction in November 2024 and elimination of the commercial sales organization is a significant negative signal for employee trust and retention; Glassdoor reviews cite concerns about senior leadership and career development [2]. Insider Buying (1/2): No specific evidence of significant insider buying found, though CEO Exton's recent appointment and public statements about the pipeline suggest leadership conviction in the company's direction.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Lexicon's financial profile reflects an early-commercial-stage biotech with a manageable balance sheet but no path to near-term profitability. Debt-to-equity of 57.9% is well below the 70% target, scoring a perfect 1.0 — the company has $62M in debt against $96M in cash, providing a modest net cash position of $34M [3]. Revenue grew dramatically from $1.2M in 2023 to $49.8M in 2025, driven by INPEFA commercial launch and milestone payments from partnerships, scoring 1.0 on both YoY and 5-year growth metrics [1]. However, ROE is deeply negative at -39.7% (scoring 0.0) reflecting ongoing operating losses, and profit margin of -101% (scoring 0.0) shows the company burns more cash than it earns in revenue [3]. Forward P/E is negative (unprofitable forward), scoring 0.0. The company earned a $10M milestone from partnerships in 2026 and is eligible for up to $1B in total payments plus tiered royalties [1]. PEG ratio excluded as unavailable. Liquidity floor cleared at $5.2M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Lexicon shows elements of infinite game thinking through its 30-year commitment to genomics-based drug discovery and willingness to pivot its business model from commercial to clinical-development-focused following the Zynquista FDA setback. However, the company's survival depends on binary clinical outcomes and partnership milestones, and the 60% workforce reduction suggests financial necessity driving decisions more than long-term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Lexicon's purpose of pioneering new treatment classes through its Genome5000 genomics platform reflects genuine scientific intentionality — the company has spent 30 years (since 1995) systematically studying gene function to identify novel drug targets, a patient and distinctive approach to drug discovery [2]. CEO Exton's framing of 'cardiometabolic expertise' as the company's identity suggests a cause-driven focus. However, the purpose has not yet been fully validated through sustained commercial success, and the Zynquista FDA setback tested the organization's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60% workforce reduction in November 2024 and elimination of the entire commercial sales organization represents a major trust breach — employees who built the INPEFA commercial launch were let go en masse [2]. Glassdoor reviews cite concerns about senior leadership and career development. The CEO transition from previous leadership to Michael Exton in July 2024, followed immediately by major restructuring, creates organizational instability. With only 81 employees remaining, the company has been stripped to a skeleton crew.</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Lexicon operates in a competitive cardiometabolic space alongside established players like Eli Lilly (Jardiance), AstraZeneca (Farxiga), and Novo Nordisk. The company's strategic partnerships with Viatris and Bristol-Myers Squibb demonstrate willingness to collaborate with larger rivals rather than compete head-to-head, recognizing that its small scale requires partnering with companies that have commercial infrastructure and global reach.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Lexicon's November 2024 decision to reposition from a commercial-stage company back to a clinical-development-focused company — disbanding its sales team and refocusing on pipeline advancement — represents a significant strategic pivot [2]. While painful, this pivot shows willingness to abandon a current business model (direct commercialization) in service of long-term survival. The company has evolved from a pure genomics discovery company to a clinical-stage to commercial and back to clinical, showing adaptive behavior, though driven more by financial reality than strategic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restructuring required difficult decisions, the 60% layoff and commercial exit appear driven by financial necessity after the FDA's Zynquista deficiency letter rather than proactive long-term vision [2]. There is limited evidence of leadership making bold, costly investments for future capability. The company's $48M in negative free cash flow against $96M in cash suggests a limited runway that constrains any courageous long-term bets. Decisions appear reactive rather than proactively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Lexicon Pharmaceuticals offers a speculative option on its cardiometabolic pipeline at a $746M market cap with $96M in cash and $62M in debt (net cash $34M). Revenue surged from $1.2M in 2023 to $49.8M in 2025 driven by INPEFA (sotagliflozin) commercial launch and partnership milestones, with a second $10M milestone earned in 2026 [1]. The pipeline includes LX9851 for obesity — a massive addressable market given the GLP-1 revolution — and sotagliflozin for hypertrophic cardiomyopathy, both leveraging the company's unique dual SGLT1/SGLT2 inhibition mechanism. Strategic partnerships with Viatris and Bristol-Myers Squibb provide up to $1B in total potential milestone payments plus tiered royalties, offering significant upside if clinical programs succeed [1][2].</w:t>
      </w:r>
    </w:p>
    <w:p>
      <w:pPr>
        <w:spacing w:after="120"/>
      </w:pPr>
      <w:r>
        <w:rPr>
          <w:rFonts w:ascii="Calibri" w:hAnsi="Calibri"/>
          <w:b w:val="0"/>
          <w:color w:val="3A4A28"/>
          <w:sz w:val="20"/>
        </w:rPr>
        <w:t>The bear case is substantial for this pre-profit biotech. Net loss margins of -101% and operating cash burn of -$68M annually against $96M in cash gives roughly 18 months of runway before the company likely needs to raise capital — potentially at highly dilutive prices given the $1.76 share price [3]. The FDA's Zynquista deficiency letter forced the elimination of 60% of the workforce and the entire commercial team, raising questions about whether INPEFA can maintain market traction without a dedicated sales force [2]. INPEFA competes against well-established SGLT2 inhibitors from Eli Lilly and AstraZeneca with vastly larger commercial organizations. The LX9851 obesity program is early-stage and faces competition from GLP-1 giants (Lilly's tirzepatide, Novo Nordisk's semaglutide) with years of head start. Binary clinical outcomes mean the stock could lose 50%+ on a single trial failure, and the deeply negative profit margins mean there is no earnings floor to support the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LX9851 obesity program clinical data readouts — positive results in this massive addressable market could re-rate the stock given the GLP-1 revolution driving investor interest in novel obesity mechanisms</w:t>
      </w:r>
    </w:p>
    <w:p>
      <w:pPr>
        <w:spacing w:before="40" w:after="40"/>
        <w:ind w:left="283"/>
      </w:pPr>
      <w:r>
        <w:rPr>
          <w:rFonts w:ascii="Calibri" w:hAnsi="Calibri"/>
          <w:b/>
          <w:color w:val="4A6B25"/>
          <w:sz w:val="20"/>
        </w:rPr>
        <w:t xml:space="preserve">2. </w:t>
      </w:r>
      <w:r>
        <w:rPr>
          <w:rFonts w:ascii="Calibri" w:hAnsi="Calibri"/>
          <w:b w:val="0"/>
          <w:color w:val="3A4A28"/>
          <w:sz w:val="20"/>
        </w:rPr>
        <w:t>Sotagliflozin hypertrophic cardiomyopathy trial advancement, potentially opening a new indication with limited competition and significant unmet medical need [2]</w:t>
      </w:r>
    </w:p>
    <w:p>
      <w:pPr>
        <w:spacing w:before="40" w:after="40"/>
        <w:ind w:left="283"/>
      </w:pPr>
      <w:r>
        <w:rPr>
          <w:rFonts w:ascii="Calibri" w:hAnsi="Calibri"/>
          <w:b/>
          <w:color w:val="4A6B25"/>
          <w:sz w:val="20"/>
        </w:rPr>
        <w:t xml:space="preserve">3. </w:t>
      </w:r>
      <w:r>
        <w:rPr>
          <w:rFonts w:ascii="Calibri" w:hAnsi="Calibri"/>
          <w:b w:val="0"/>
          <w:color w:val="3A4A28"/>
          <w:sz w:val="20"/>
        </w:rPr>
        <w:t>Additional partnership milestone payments from Viatris and Bristol-Myers Squibb — with up to $1B in total potential payments, each milestone de-risks the company and extends the cash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18 months at current burn rate ($68M annually against $96M cash), creating near-certain dilution risk through equity raises or convertible debt [3]</w:t>
      </w:r>
    </w:p>
    <w:p>
      <w:pPr>
        <w:spacing w:before="40" w:after="40"/>
        <w:ind w:left="283"/>
      </w:pPr>
      <w:r>
        <w:rPr>
          <w:rFonts w:ascii="Calibri" w:hAnsi="Calibri"/>
          <w:b/>
          <w:color w:val="4A6B25"/>
          <w:sz w:val="20"/>
        </w:rPr>
        <w:t xml:space="preserve">2. </w:t>
      </w:r>
      <w:r>
        <w:rPr>
          <w:rFonts w:ascii="Calibri" w:hAnsi="Calibri"/>
          <w:b w:val="0"/>
          <w:color w:val="3A4A28"/>
          <w:sz w:val="20"/>
        </w:rPr>
        <w:t>Binary clinical trial risk — failure of LX9851 in obesity or sotagliflozin in HCM would eliminate the primary pipeline catalysts and potentially strand the company without a viable commercial path</w:t>
      </w:r>
    </w:p>
    <w:p>
      <w:pPr>
        <w:spacing w:before="40" w:after="40"/>
        <w:ind w:left="283"/>
      </w:pPr>
      <w:r>
        <w:rPr>
          <w:rFonts w:ascii="Calibri" w:hAnsi="Calibri"/>
          <w:b/>
          <w:color w:val="4A6B25"/>
          <w:sz w:val="20"/>
        </w:rPr>
        <w:t xml:space="preserve">3. </w:t>
      </w:r>
      <w:r>
        <w:rPr>
          <w:rFonts w:ascii="Calibri" w:hAnsi="Calibri"/>
          <w:b w:val="0"/>
          <w:color w:val="3A4A28"/>
          <w:sz w:val="20"/>
        </w:rPr>
        <w:t>INPEFA commercial traction deteriorating without a dedicated sales force after the November 2024 restructuring, while competing against Eli Lilly and AstraZeneca's massive commercial organizations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Lexicon's core business — discovering novel drug targets through genomics and advancing small molecule drugs through clinical trials and FDA approval — involves deeply regulated processes with multi-year development timelines, clinical trial requirements, and regulatory oversight that AI cannot bypass [2]. However, AI is increasingly disrupting pharmaceutical R&amp;D: AI-driven drug discovery platforms (Recursion, Insilico Medicine) can identify drug candidates faster and cheaper than traditional genomics approaches, potentially eroding Lexicon's Genome5000 competitive advantage. AI could also accelerate competitor drug development timelines, shortening Lexicon's window of exclusivity for novel mechanisms like dual SGLT1/SGLT2 inhibition. The company's small size (81 employees) makes it vulnerable to better-resourced competitors deploying AI across discovery, clinical trial design, and manufacturing. AI Opportunity (1/1): Lexicon could leverage AI tools for clinical trial optimization, patient stratification, and accelerating its LX9851 obesity program development, generating modest efficiency gains in its R&amp;D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Lexicon Pharmaceuticals Q3 2025 Financial Results — $14.2M quarterly revenue, $10M milestone earned, 710% YoY revenue growth, November 2025</w:t>
      </w:r>
    </w:p>
    <w:p>
      <w:pPr>
        <w:spacing w:before="20" w:after="20"/>
        <w:ind w:left="170"/>
      </w:pPr>
      <w:r>
        <w:rPr>
          <w:rFonts w:ascii="Calibri" w:hAnsi="Calibri"/>
          <w:b/>
          <w:color w:val="4A6B25"/>
          <w:sz w:val="15"/>
        </w:rPr>
        <w:t xml:space="preserve">2. </w:t>
      </w:r>
      <w:r>
        <w:rPr>
          <w:rFonts w:ascii="Calibri" w:hAnsi="Calibri"/>
          <w:b w:val="0"/>
          <w:color w:val="3A4A28"/>
          <w:sz w:val="17"/>
        </w:rPr>
        <w:t>Lexicon Pharmaceuticals JPMorgan Healthcare Conference Presentation and Business Update — Pipeline overview, CEO Michael Exton commentary, January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LXRX — key statistics and financial metrics,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BioPharma Dive — 'Lexicon to disband sales team, lay off 60% of staff' following FDA Zynquista deficiency letter, November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