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LYV</w:t>
      </w:r>
      <w:r>
        <w:rPr>
          <w:rFonts w:ascii="Calibri" w:hAnsi="Calibri"/>
          <w:b/>
          <w:color w:val="1A2010"/>
          <w:sz w:val="40"/>
        </w:rPr>
        <w:t xml:space="preserve">  Live Nation Entertainment, Inc.</w:t>
      </w:r>
    </w:p>
    <w:p>
      <w:pPr>
        <w:spacing w:after="120"/>
      </w:pPr>
      <w:r>
        <w:rPr>
          <w:rFonts w:ascii="Calibri" w:hAnsi="Calibri"/>
          <w:b/>
          <w:color w:val="6E8450"/>
          <w:sz w:val="18"/>
        </w:rPr>
        <w:t>GROWTH SLEEVE · 2026-04-10 · Inspire: -83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United States</w:t>
      </w:r>
    </w:p>
    <w:p>
      <w:pPr>
        <w:spacing w:after="80"/>
      </w:pPr>
      <w:r>
        <w:rPr>
          <w:rFonts w:ascii="Calibri" w:hAnsi="Calibri"/>
          <w:b w:val="0"/>
          <w:color w:val="3A4A28"/>
          <w:sz w:val="20"/>
        </w:rPr>
        <w:t>Live Nation Entertainment is the world's largest live entertainment company, operating through Concerts (event promotion and venue management), Ticketing (Ticketmaster platform), and Sponsorship &amp; Advertising segments. The company promotes over 50,000 events annually, operates 300+ venues worldwide, and processes hundreds of millions of tickets through Ticketmaster. Headquartered in Beverly Hills, California.</w:t>
      </w:r>
    </w:p>
    <w:p>
      <w:r>
        <w:rPr>
          <w:rFonts w:ascii="Calibri" w:hAnsi="Calibri"/>
          <w:b/>
          <w:color w:val="6E8450"/>
          <w:sz w:val="18"/>
        </w:rPr>
        <w:t>17,700 Employees · https://www.livenationentertainment.com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Live Nation has grown revenue from $16.7B in 2022 to a record $25.2B in 2025, but this growth is largely driven by ticket price increases and event volume rather than product innovation or business model transformation [1]. The merger of Live Nation and Ticketmaster in 2010 was the last major strategic pivot. AI Deployment (1/2): Limited evidence of AI deployment in core operations; the company uses data analytics for dynamic pricing and fan targeting, but has not shipped significant AI-powered consumer products or reported quantified AI-driven savings [2]. Market Share (2/2): Live Nation/Ticketmaster is the dominant player in live entertainment with over 70% of primary ticketing market share, controlling the largest venue network globally and serving as the essential infrastructure layer between artists and fans [3]. Pipeline (1/2): Guidance for double-digit AOI growth in 2026 supported by a strong pipeline of large-scale shows, and the company continues expanding its venue portfolio and international presence [1]. R&amp;D Intensity (0/1): Minimal R&amp;D spending relative to revenue; Live Nation is an operations-heavy business, not a technology company, despite owning a technology platform in Ticketmaster.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Live Nation's purpose centers on connecting fans with artists through live experiences — clear and relevant but not deeply distinctive or aspirational beyond the obvious entertainment value proposition. The company's competitive language focuses on scale and market dominance rather than a broader societal purpose [2]. Community Impact (1/2): Live Nation operates the 'Green Nation' environmental sustainability program and hosts charity events, but community investment is modest relative to the company's $25B revenue and the social externalities of its dominant market position [3]. Employee Retention (1/2): The company has 17,700 full-time employees in a dynamic, passion-driven culture centered on music and live events, with recent strategic appointments in HR and venue operations suggesting investment in workforce development [2]. Insider Buying (1/2): CEO Michael Rapino has led the company since 2005, providing exceptional leadership continuity. However, Liberty Media's 30% ownership through Chairman Gregory Maffei creates governance complexity, and net insider transaction data shows balanced activity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Live Nation's financial profile is mixed — enormous revenue of $25.2B but razor-thin profitability. D/E of 572% is extremely elevated, reflecting $10.4B in debt against a thin equity base — this scores 0 on the D/E metric [4]. ROE of 36.7% is strong but inflated by the thin equity denominator. Forward P/E of 71.5x far exceeds the 60x floor, scoring 0 on that metric. Profit margin of just 1.97% is near the floor, and trailing EPS is negative at -$0.25 [4]. On the positive side, revenue growth of 11.1% YoY and 14.7% 3-year CAGR demonstrate consistent top-line expansion, and forward EPS of $2.29 implies a significant earnings inflection. The PEG ratio of 7.8x far exceeds the 3x floor. Operating cash flow of $1.4B and free cash flow of $1.1B provide real cash generation despite GAAP losses. Liquidity floor easily cleared at $498M daily (3.04M avg volume x $163.66)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Live Nation displays a mixed infinite/finite game orientation. The company has a genuine connection to the transformative power of live music, and Rapino's 21-year tenure provides leadership continuity. However, the monopolistic market behavior, aggressive fee structures, and antitrust litigation suggest a company more focused on winning market control than playing an infinite game. The internal communications describing 'robbing' fans through ancillary fees are deeply problematic from a Sinek perspective.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Live Nation's implicit cause — connecting fans with artists through live experiences — has genuine emotional resonance and has driven the company's growth. However, the company's competitive behavior (exclusive venue contracts, fee structures that an internal director described as 'robbing' fans) undermines the stated purpose [3]. The antitrust lawsuit from 30+ states alleges that Live Nation uses monopoly power to stifle competition and harm consumers, which is antithetical to a genuine Just Cause. Sinek would see this as a company whose cause has been corrupted by finite game thinking (1 pt).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Live Nation's culture is described as dynamic and passion-driven, with employees sharing commitment to creating memorable experiences [2]. Rapino's 21-year tenure as CEO provides stability, and the company's recent strategic HR appointments suggest investment in organizational health. However, the company operates with heavy seasonal workforce fluctuations and the antitrust scrutiny suggests internal practices may not always align with stated values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Live Nation exhibits classic finite competitive behavior — the antitrust lawsuit alleges the company used its market power to pressure venues into exclusive Ticketmaster agreements and threaten to withhold concert tours from non-compliant venues [3]. This is competition-as-domination, not competition-as-improvement. The company's language and actions center on maintaining market control rather than learning from rivals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2010 merger of Live Nation and Ticketmaster was a significant strategic move that created the vertically integrated live entertainment platform. The company has evolved from a pure concert promoter to an integrated entertainment ecosystem spanning venues, ticketing, sponsorship, and digital content [1]. However, this evolution has been additive rather than transformative — Live Nation hasn't abandoned any core business or made a painful pivot in service of a larger cause (1 pt).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evidence of courageous leadership decisions that sacrifice short-term performance for long-term capability. The company's growth strategy has primarily been through market consolidation and pricing power rather than investing in innovation or capability building during difficult periods. The aggressive fee structures and monopolistic behavior suggest optimization for near-term financial extraction rather than long-term stakeholder value [3] (0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Live Nation is the undisputed global leader in live entertainment, generating record revenue of $25.2B in 2025 (up 9% YoY) with $20.9B from concerts (+10%) and $1.3B from sponsorship (+11%) [1]. Adjusted operating income of $2.4B grew 10% and the company expects double-digit AOI growth again in 2026, supported by a deep pipeline of large-scale shows [1]. The business model benefits from powerful secular tailwinds — consumers increasingly value experiences over material goods, and AI cannot replicate the irreplaceable emotional connection of live events. Ticketmaster's 70%+ primary ticketing market share creates a dominant platform with pricing power. Free cash flow of $1.1B demonstrates real cash generation despite low GAAP profitability, and forward EPS of $2.29 implies a major earnings inflection from trailing losses [4].</w:t>
      </w:r>
    </w:p>
    <w:p>
      <w:pPr>
        <w:spacing w:after="120"/>
      </w:pPr>
      <w:r>
        <w:rPr>
          <w:rFonts w:ascii="Calibri" w:hAnsi="Calibri"/>
          <w:b w:val="0"/>
          <w:color w:val="3A4A28"/>
          <w:sz w:val="20"/>
        </w:rPr>
        <w:t>The bear case is dominated by the existential antitrust threat. Over 30 states have filed suit alleging Live Nation monopolizes ticketing, concert promotion, and venue operations, with closing arguments beginning April 9, 2026 [3]. Internal communications revealed executives admitting to 'robbing' fans through excessive fees, which could result in structural remedies including forced divestiture of Ticketmaster. D/E of 572% creates significant financial fragility — $10.4B in debt against thin equity means any revenue disruption could trigger credit stress [4]. Forward P/E of 71.5x requires sustained earnings growth that has not yet been demonstrated at scale. Profit margin of just 1.97% leaves minimal cushion for cost increases or revenue softness. The governance structure — Liberty Media's 30% ownership and Chairman position without a lead independent director — raises questions about minority shareholder protection [3]. Even without a breakup order, the antitrust trial outcome may impose behavioral remedies that constrain pricing power and exclusive dealing arrangements that underpin the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Favorable antitrust trial outcome — acquittal or modest behavioral remedies would remove the existential overhang and likely drive significant multiple expansion from the current depressed forward P/E [3]</w:t>
      </w:r>
    </w:p>
    <w:p>
      <w:pPr>
        <w:spacing w:before="40" w:after="40"/>
        <w:ind w:left="283"/>
      </w:pPr>
      <w:r>
        <w:rPr>
          <w:rFonts w:ascii="Calibri" w:hAnsi="Calibri"/>
          <w:b/>
          <w:color w:val="4A6B25"/>
          <w:sz w:val="20"/>
        </w:rPr>
        <w:t xml:space="preserve">2. </w:t>
      </w:r>
      <w:r>
        <w:rPr>
          <w:rFonts w:ascii="Calibri" w:hAnsi="Calibri"/>
          <w:b w:val="0"/>
          <w:color w:val="3A4A28"/>
          <w:sz w:val="20"/>
        </w:rPr>
        <w:t>Earnings inflection from trailing EPS of -$0.25 to forward EPS of $2.29, demonstrating that the concert revenue flywheel can translate to bottom-line profitability [4]</w:t>
      </w:r>
    </w:p>
    <w:p>
      <w:pPr>
        <w:spacing w:before="40" w:after="40"/>
        <w:ind w:left="283"/>
      </w:pPr>
      <w:r>
        <w:rPr>
          <w:rFonts w:ascii="Calibri" w:hAnsi="Calibri"/>
          <w:b/>
          <w:color w:val="4A6B25"/>
          <w:sz w:val="20"/>
        </w:rPr>
        <w:t xml:space="preserve">3. </w:t>
      </w:r>
      <w:r>
        <w:rPr>
          <w:rFonts w:ascii="Calibri" w:hAnsi="Calibri"/>
          <w:b w:val="0"/>
          <w:color w:val="3A4A28"/>
          <w:sz w:val="20"/>
        </w:rPr>
        <w:t>Continued global venue expansion and sponsorship revenue growth at double-digit rates, with international markets providing a long runway for live entertainment penetration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Antitrust trial verdict — 30+ state lawsuit with closing arguments April 9, 2026 could result in forced Ticketmaster divestiture, fundamentally breaking the vertically integrated business model [3]</w:t>
      </w:r>
    </w:p>
    <w:p>
      <w:pPr>
        <w:spacing w:before="40" w:after="40"/>
        <w:ind w:left="283"/>
      </w:pPr>
      <w:r>
        <w:rPr>
          <w:rFonts w:ascii="Calibri" w:hAnsi="Calibri"/>
          <w:b/>
          <w:color w:val="4A6B25"/>
          <w:sz w:val="20"/>
        </w:rPr>
        <w:t xml:space="preserve">2. </w:t>
      </w:r>
      <w:r>
        <w:rPr>
          <w:rFonts w:ascii="Calibri" w:hAnsi="Calibri"/>
          <w:b w:val="0"/>
          <w:color w:val="3A4A28"/>
          <w:sz w:val="20"/>
        </w:rPr>
        <w:t>Extreme leverage at 572% D/E with $10.4B debt creates financial fragility; any disruption to concert volumes or ticketing fees could trigger credit downgrades and higher refinancing costs [4]</w:t>
      </w:r>
    </w:p>
    <w:p>
      <w:pPr>
        <w:spacing w:before="40" w:after="40"/>
        <w:ind w:left="283"/>
      </w:pPr>
      <w:r>
        <w:rPr>
          <w:rFonts w:ascii="Calibri" w:hAnsi="Calibri"/>
          <w:b/>
          <w:color w:val="4A6B25"/>
          <w:sz w:val="20"/>
        </w:rPr>
        <w:t xml:space="preserve">3. </w:t>
      </w:r>
      <w:r>
        <w:rPr>
          <w:rFonts w:ascii="Calibri" w:hAnsi="Calibri"/>
          <w:b w:val="0"/>
          <w:color w:val="3A4A28"/>
          <w:sz w:val="20"/>
        </w:rPr>
        <w:t>Razor-thin profit margin of 1.97% and trailing GAAP loss mean the business has minimal buffer against cost inflation, artist guarantee increases, or regulatory-imposed fee caps that could follow antitrust action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Live Nation's core business — live entertainment experiences — is structurally protected from AI disruption because you cannot replace the experience of attending a live concert with artificial intelligence [1]. The physical, emotional, and social aspects of live events create an irreplaceable value proposition. However, Ticketmaster's ticketing technology platform faces moderate disruption risk from AI-powered competitors and blockchain-based ticketing alternatives that could erode the platform's dominance over time. AI-powered dynamic pricing and bot detection are incremental improvements rather than fundamental moat enhancers. AI Opportunity (1/1): The company uses AI and machine learning for dynamic pricing optimization, fan targeting, and sponsorship personalization, generating incremental revenue through better yield management across its venue and ticketing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Live Nation Newsroom — Full Year and Fourth Quarter 2025 Results, record $25.2B revenue, $2.4B AOI, February 2026</w:t>
      </w:r>
    </w:p>
    <w:p>
      <w:pPr>
        <w:spacing w:before="20" w:after="20"/>
        <w:ind w:left="170"/>
      </w:pPr>
      <w:r>
        <w:rPr>
          <w:rFonts w:ascii="Calibri" w:hAnsi="Calibri"/>
          <w:b/>
          <w:color w:val="4A6B25"/>
          <w:sz w:val="15"/>
        </w:rPr>
        <w:t xml:space="preserve">2. </w:t>
      </w:r>
      <w:r>
        <w:rPr>
          <w:rFonts w:ascii="Calibri" w:hAnsi="Calibri"/>
          <w:b w:val="0"/>
          <w:color w:val="3A4A28"/>
          <w:sz w:val="17"/>
        </w:rPr>
        <w:t>Live Nation Investor Relations — leadership team, Michael Rapino CEO tenure, corporate governance disclosures,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AceShowbiz, Glass Lewis — Live Nation antitrust trial closing arguments April 9, 2026; 30+ state lawsuit; internal 'robbing' fans communications; governance concerns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LYV (Live Nation Entertainment),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