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MAN</w:t>
      </w:r>
      <w:r>
        <w:rPr>
          <w:rFonts w:ascii="Calibri" w:hAnsi="Calibri"/>
          <w:b/>
          <w:color w:val="1A2010"/>
          <w:sz w:val="40"/>
        </w:rPr>
        <w:t xml:space="preserve">  ManpowerGroup Inc.</w:t>
      </w:r>
    </w:p>
    <w:p>
      <w:pPr>
        <w:spacing w:after="120"/>
      </w:pPr>
      <w:r>
        <w:rPr>
          <w:rFonts w:ascii="Calibri" w:hAnsi="Calibri"/>
          <w:b/>
          <w:color w:val="6E8450"/>
          <w:sz w:val="18"/>
        </w:rPr>
        <w:t>DIVIDEND SLEEVE · 2026-04-29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ManpowerGroup Inc. provides workforce solutions and services through three brands: Manpower (staffing), Experis (IT professional services), and Talent Solutions (RPO and workforce consulting). The company operates across the Americas, Southern Europe, Northern Europe, and Asia Pacific/Middle East, offering recruitment, assessment, upskilling, and outsourcing services. Incorporated in 1948 and headquartered in Milwaukee, Wisconsin.</w:t>
      </w:r>
    </w:p>
    <w:p>
      <w:r>
        <w:rPr>
          <w:rFonts w:ascii="Calibri" w:hAnsi="Calibri"/>
          <w:b/>
          <w:color w:val="6E8450"/>
          <w:sz w:val="18"/>
        </w:rPr>
        <w:t>25,400 Employees · https://www.manpowergroup.com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ManpowerGroup has maintained its core staffing business model for decades without transformative pivots; the shift toward higher-margin Experis IT staffing and Talent Solutions RPO represents incremental evolution rather than reinvention [1]. AI Deployment (2/2): The company has deployed meaningful AI tools — its PowerSuite platform features Sophie AI and AI.Q for talent matching, and the AI-powered sales targeting engine in France generated approximately $200M in incremental revenue, demonstrating quantifiable AI-driven business results [2][4]. Market Share Leadership (1/2): ManpowerGroup Talent Solutions has been named a global RPO leader by Everest Group for 15 consecutive years, maintaining category leadership in recruitment process outsourcing, though the broader staffing market is highly fragmented with no dominant player [4]. Product Pipeline (0/2): No specific next-generation products with defined launch timelines beyond continued AI integration; the $200M cost-savings transformation program is an efficiency initiative rather than a product pipeline [1]. R&amp;D Intensity (1/1): The formation of an Ethical AI Taskforce and investment in PowerSuite AI capabilities demonstrates above-average technology investment for the staffing industry, which traditionally spends little on R&amp;D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ManpowerGroup's purpose is 'Working to Change the World' with a focus on 'meaningful, sustainable employment that has the power to change the world' — clear in what the company does and genuinely connects staffing to broader societal impact, but reads as marketing language rather than a deeply distinctive cause that differentiates from staffing peers [5][6]. Community &amp; Charitable Impact (2/2): The company has positively impacted nearly 30,000 refugees globally in 2023 with a goal of 45,000 by 2026, represents a distinctive and measurable community program with specific targets aligned to the company's core capability of connecting people with employment [6]. Employee Retention (1/2): Glassdoor rating of 3.6/5 with 4,885 reviews; rated in the top 15% for executive team quality on Comparably, but culture and values rated only 3.4/5 and some reviews cite lagging technology and poor senior leadership [3]. Insider Buying (0/2): No evidence of significant insider buying identified; the dividend cut in 2025 from $3.08 to $1.44 annual rate suggests management is managing cash rather than expressing conviction through personal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ManpowerGroup's financial infrastructure reflects a company in transition — 2025 full-year results showed a net loss of $13.3M versus $145.1M profit in 2024, driven by restructuring charges and the strategic transformation program [1][2]. The D/E ratio of 74.5% is manageable, and the forward P/E of 6.5x reflects deep value pricing, but negative ROE (-0.8%) and negative profit margin indicate current earnings are impaired. Revenue has declined from $19.8B in 2022 to $18.0B in 2025, producing a negative 3-year CAGR of -3.2%. The company maintains a long dividend history (37+ years of consecutive payments) with 7.2% 5-year dividend growth CAGR through 2024, but the 2025 dividend cut to $1.44 annualized (from $3.08) and 132.8% payout ratio signal earnings pressure [2]. Q1 2026 showed improvement with $4.5B revenue (+10% reported, +3% organic constant currency) and the $200M cost-savings program should improve margins by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ManpowerGroup has demonstrated longevity since 1948 and maintains a genuine commitment to workforce development and refugee employment. However, the company's recent financial struggles, dividend cut, and strategic transformation program suggest reactive adaptation rather than proactive infinite-game positioning. The staffing industry's disruption by AI and gig platforms challenges the company's ability to play an enduring long-term game without fundamental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ManpowerGroup's 'Working to Change the World' purpose connects staffing to broader societal value — the belief that meaningful employment changes lives and communities. The refugee employment program (30,000 impacted globally) provides tangible evidence of purpose-driven action [6]. However, the cause doesn't rise above industry-standard corporate social responsibility framing, and the company's recent financial struggles (net loss, dividend cut) suggest the cause hasn't been deeply integrated as a strategic differentiator that drives competitive advantage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ManpowerGroup has been named one of the World's Most Ethical Companies by Ethisphere for 13+ years, and the executive team is rated in the top 15% by Comparably [3][6]. The company formed an Ethical AI Taskforce that includes innovation, legal, technology, and HR leaders — suggesting cross-functional trust and empowerment. However, Glassdoor reviews (3.6/5) cite issues with culture and values (3.4/5) and career opportunities (3.3/5), with some employees describing outdated technology and poor senior leadership [3]. The $200M cost-savings program and restructuring charges suggest workforce reductions that may erode trust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ManpowerGroup competes with Adecco, Randstad, and Robert Half in a fragmented staffing market, but the company's competitive framing focuses on market position and leadership rankings (15 consecutive years as RPO leader) rather than learning from rivals' strengths [4]. No evidence of management commentary referencing competitive dynamics as motivation for self-improvement or acknowledging where rivals excel. The competitive posture is finite — focused on maintaining leadership status rather than improving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ManpowerGroup has evolved from pure temporary staffing into IT professional services (Experis) and recruitment process outsourcing (Talent Solutions), demonstrating meaningful strategic adaptation over decades [1]. The current $200M strategic transformation program and AI integration through PowerSuite represent further evolution. However, these are incremental adaptations within the staffing industry rather than transformative pivots — the company remains fundamentally a workforce intermediary and hasn't yet demonstrated the willingness to cannibalize its core model even as AI threatens it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$200M strategic transformation program launched in Q1 2026 demonstrates willingness to accept near-term earnings pain ($0.46/share in restructuring charges) for long-term cost structure improvement [1]. The refugee employment program (targeting 45,000 by 2026) shows commitment to a socially valuable but commercially unoptimized initiative. However, the dividend cut from $3.08 to $1.44 and the net loss in 2025 suggest the transformation may be reactive rather than proactive, and the company's decades of reliance on the traditional staffing model without earlier AI investment suggests delayed adaptation rather than courageous forward-looking leadership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ManpowerGroup trades at a deeply discounted forward P/E of 6.5x with a 4.6% dividend yield, reflecting the market's concern about AI disruption of traditional staffing models and the company's recent earnings deterioration. The bull case rests on the $200M strategic transformation program delivering permanent cost savings by 2028, the AI-powered PowerSuite platform generating incremental revenue ($200M from the France sales targeting engine alone), and Q1 2026 showing organic constant currency growth of 3% with adjusted EPS of $0.51 (+3% constant currency). If the transformation succeeds, ManpowerGroup's low valuation combined with its 15-year RPO leadership, 78-year operating history, and global scale across 75+ countries creates significant re-rating potential from current trough earnings.</w:t>
      </w:r>
    </w:p>
    <w:p>
      <w:pPr>
        <w:spacing w:after="120"/>
      </w:pPr>
      <w:r>
        <w:rPr>
          <w:rFonts w:ascii="Calibri" w:hAnsi="Calibri"/>
          <w:b w:val="0"/>
          <w:color w:val="3A4A28"/>
          <w:sz w:val="20"/>
        </w:rPr>
        <w:t>The bear case is that AI-powered hiring platforms will structurally disintermediate the staffing agency model, compressing margins and revenue permanently. ManpowerGroup's revenue has declined from $19.8B in 2022 to $18.0B in 2025, the company posted a net loss of $13.3M in 2025, and the dividend was cut 53% to $1.44 annualized — all while the broader economy has been growing. The payout ratio of 132.8% is unsustainable, suggesting further dividend reductions or elimination are possible if earnings don't recover. The staffing industry faces a triple threat: AI automating talent matching, gig platforms bypassing traditional staffing agencies, and economic cyclicality compressing demand during downturns. ManpowerGroup's Glassdoor rating of 3.6/5 with declining employee sentiment and criticism of outdated technology suggests the internal culture may not support the transformation required to navigate this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transformation program delivering $200M in permanent cost savings by 2028, which at current revenue levels would add approximately $4.00/share to EPS and restore profitability to historical levels</w:t>
      </w:r>
    </w:p>
    <w:p>
      <w:pPr>
        <w:spacing w:before="40" w:after="40"/>
        <w:ind w:left="283"/>
      </w:pPr>
      <w:r>
        <w:rPr>
          <w:rFonts w:ascii="Calibri" w:hAnsi="Calibri"/>
          <w:b/>
          <w:color w:val="4A6B25"/>
          <w:sz w:val="20"/>
        </w:rPr>
        <w:t xml:space="preserve">2. </w:t>
      </w:r>
      <w:r>
        <w:rPr>
          <w:rFonts w:ascii="Calibri" w:hAnsi="Calibri"/>
          <w:b w:val="0"/>
          <w:color w:val="3A4A28"/>
          <w:sz w:val="20"/>
        </w:rPr>
        <w:t>AI-powered PowerSuite platform scaling beyond France ($200M incremental revenue) to other geographies, positioning ManpowerGroup as a technology-enabled staffing leader rather than a traditional intermediary</w:t>
      </w:r>
    </w:p>
    <w:p>
      <w:pPr>
        <w:spacing w:before="40" w:after="40"/>
        <w:ind w:left="283"/>
      </w:pPr>
      <w:r>
        <w:rPr>
          <w:rFonts w:ascii="Calibri" w:hAnsi="Calibri"/>
          <w:b/>
          <w:color w:val="4A6B25"/>
          <w:sz w:val="20"/>
        </w:rPr>
        <w:t xml:space="preserve">3. </w:t>
      </w:r>
      <w:r>
        <w:rPr>
          <w:rFonts w:ascii="Calibri" w:hAnsi="Calibri"/>
          <w:b w:val="0"/>
          <w:color w:val="3A4A28"/>
          <w:sz w:val="20"/>
        </w:rPr>
        <w:t>Economic recovery driving staffing demand recovery — ManpowerGroup's operating leverage means even modest revenue growth from current trough levels would generate outsized earnings improvement given the cost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of the staffing intermediary model — AI hiring platforms from Indeed, LinkedIn, and startups could permanently displace traditional staffing agencies' matching and screening functions, compressing ManpowerGroup's gross margins</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with 132.8% payout ratio on negative earnings — further dividend cuts or elimination would remove a key support for the current stock price and alienate the income-oriented shareholder base</w:t>
      </w:r>
    </w:p>
    <w:p>
      <w:pPr>
        <w:spacing w:before="40" w:after="40"/>
        <w:ind w:left="283"/>
      </w:pPr>
      <w:r>
        <w:rPr>
          <w:rFonts w:ascii="Calibri" w:hAnsi="Calibri"/>
          <w:b/>
          <w:color w:val="4A6B25"/>
          <w:sz w:val="20"/>
        </w:rPr>
        <w:t xml:space="preserve">3. </w:t>
      </w:r>
      <w:r>
        <w:rPr>
          <w:rFonts w:ascii="Calibri" w:hAnsi="Calibri"/>
          <w:b w:val="0"/>
          <w:color w:val="3A4A28"/>
          <w:sz w:val="20"/>
        </w:rPr>
        <w:t>Revenue decline trend from $19.8B (2022) to $18.0B (2025) may continue as secular headwinds from automation and gig economy platforms compound cyclical softness in European staffing markets, particularly France and Southern Europe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Staffing and employment services face meaningful AI disruption risk — AI-powered hiring platforms, automated resume screening, chatbot-based candidate engagement, and algorithmic talent matching are already displacing the traditional staffing agency intermediary role [3]. ManpowerGroup's core value proposition of connecting employers with temporary and permanent workers is directly threatened by platforms that automate the matching, screening, and onboarding processes at lower cost. The company's Experis IT staffing business faces additional pressure as AI coding tools reduce demand for certain technology contractors. However, some protection exists through client relationships, regulatory complexity of employment law across jurisdictions, and the physical nature of industrial staffing that requires human coordination [1][3]. AI Opportunity (1/1): ManpowerGroup generates meaningful AI-related revenue through its PowerSuite platform featuring Sophie AI and AI.Q, and the AI-powered sales targeting engine in France generated approximately $200M in incremental revenue — the company is actively monetizing AI even as AI threatens its traditional model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ManpowerGroup Q1 2026 Earnings Release — $4.5B revenue, $200M transformation program,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MAN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ManpowerGroup reviews, 3.6/5 rating based on 4,885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ManpowerGroup — AI-powered RPO leadership and PowerSuite platform announcement, StockTitan, 2026</w:t>
      </w:r>
    </w:p>
    <w:p>
      <w:pPr>
        <w:spacing w:before="20" w:after="20"/>
        <w:ind w:left="170"/>
      </w:pPr>
      <w:r>
        <w:rPr>
          <w:rFonts w:ascii="Calibri" w:hAnsi="Calibri"/>
          <w:b/>
          <w:color w:val="4A6B25"/>
          <w:sz w:val="15"/>
        </w:rPr>
        <w:t xml:space="preserve">5. </w:t>
      </w:r>
      <w:r>
        <w:rPr>
          <w:rFonts w:ascii="Calibri" w:hAnsi="Calibri"/>
          <w:b w:val="0"/>
          <w:color w:val="3A4A28"/>
          <w:sz w:val="17"/>
        </w:rPr>
        <w:t>ManpowerGroup Sustainability Report 2024-2025 — 'Working to Change the World'</w:t>
      </w:r>
    </w:p>
    <w:p>
      <w:pPr>
        <w:spacing w:before="20" w:after="20"/>
        <w:ind w:left="170"/>
      </w:pPr>
      <w:r>
        <w:rPr>
          <w:rFonts w:ascii="Calibri" w:hAnsi="Calibri"/>
          <w:b/>
          <w:color w:val="4A6B25"/>
          <w:sz w:val="15"/>
        </w:rPr>
        <w:t xml:space="preserve">6. </w:t>
      </w:r>
      <w:r>
        <w:rPr>
          <w:rFonts w:ascii="Calibri" w:hAnsi="Calibri"/>
          <w:b w:val="0"/>
          <w:color w:val="3A4A28"/>
          <w:sz w:val="17"/>
        </w:rPr>
        <w:t>ManpowerGroup ESG Report — refugee employment program and emissions reduction targets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