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MASI</w:t>
      </w:r>
      <w:r>
        <w:rPr>
          <w:rFonts w:ascii="Calibri" w:hAnsi="Calibri"/>
          <w:b/>
          <w:color w:val="1A2010"/>
          <w:sz w:val="40"/>
        </w:rPr>
        <w:t xml:space="preserve">  Masimo Corporation</w:t>
      </w:r>
    </w:p>
    <w:p>
      <w:pPr>
        <w:spacing w:after="120"/>
      </w:pPr>
      <w:r>
        <w:rPr>
          <w:rFonts w:ascii="Calibri" w:hAnsi="Calibri"/>
          <w:b/>
          <w:color w:val="6E8450"/>
          <w:sz w:val="18"/>
        </w:rPr>
        <w:t>GROWTH SLEEVE · 2026-04-24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Masimo Corporation develops, manufactures, and markets noninvasive patient monitoring technologies, including pulse oximetry (SET), brain monitoring (SedLine), hemoglobin monitoring (SpHb), and hospital automation solutions. The company is being acquired by Danaher Corporation. Masimo's technology is used in hospitals, surgical centers, and home care settings worldwide.</w:t>
      </w:r>
    </w:p>
    <w:p>
      <w:r>
        <w:rPr>
          <w:rFonts w:ascii="Calibri" w:hAnsi="Calibri"/>
          <w:b/>
          <w:color w:val="6E8450"/>
          <w:sz w:val="18"/>
        </w:rPr>
        <w:t>2,200 Employees · https://www.masimo.com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Masimo pioneered Signal Extraction Technology (SET) pulse oximetry, which has been validated in over 100 independent studies showing superior accuracy during patient motion and low perfusion [1]. The company expanded into rainbow pulse co-oximetry (SpHb, SpOC, SpMet), SedLine brain monitoring, and hospital automation — meaningful product extensions. However, the $1B Sound United consumer audio acquisition in 2022 was a failed diversification that destroyed shareholder value and has since been unwound [3]. AI Deployment (2/2): Masimo's Patient SafetyNet system uses advanced algorithms for clinical decision support, providing AI-driven monitoring that reduces false alarms by up to 95% and enables predictive patient deterioration alerts in hospital settings [1]. Market Share (1/2): Masimo is the undisputed leader in advanced pulse oximetry with SET technology installed in most major hospitals globally, though facing competition from Philips, GE Healthcare, and Nihon Kohden in broader monitoring [1]. Pipeline (1/2): Long-run targets through 2028 project 7%-10% CAGR revenue growth and operating margins approaching 30%, with expanded hospital automation solutions. Danaher acquisition provides additional pipeline visibility [1]. R&amp;D Intensity (1/1): Masimo invests heavily in R&amp;D relative to medical device peers, holding over 1,100 patents across its monitoring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Masimo's founding mission — to solve the false alarm problem in pulse oximetry and improve patient outcomes — is specific, thoughtful, and has been validated by decades of clinical evidence showing SET technology saves lives [1]. The mission genuinely connects the company's work to reducing preventable patient harm. However, the Sound United distraction undermined mission credibility. Community Impact (1/2): Masimo's technology has documented impact on patient safety, with SET pulse oximetry used in hospitals worldwide to reduce false alarms and improve monitoring accuracy. The company's Masimo Foundation supports healthcare access initiatives [1]. Employee Retention (0/2): Glassdoor reviews reveal significant cultural challenges, with descriptions of 'toxic leadership,' 'fear-based communication,' and an engineering executive reportedly pressuring staff during the activist investor battle [2]. High turnover is implied by multiple negative culture reviews. Insider Buying (1/2): Director William Jellison purchased $437,940 in shares in August 2025, and Board Chair Michelle Brennan made a smaller $30,560 purchase — showing some insider confidence. However, officer Anand Sampath sold $2.56M in shares and COO Bilal Muhsin sold $1.63M, reflecting mixed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Masimo's financials reflect a company in transition. FY2025 revenue grew 12% to $1.53B with 9% full-year reported growth, demonstrating top-line momentum after divesting Sound United [1]. ROE of 23.4% is strong, though the GAAP net loss of -$151.5M in FY2025 (following -$304.9M in FY2024) reflects ongoing restructuring charges and Sound United write-downs [1]. D/E of 77.6% is moderate. Forward P/E of 27.1x is elevated for a company not yet GAAP profitable, and PEG of 4.83 reflects extremely high multiple relative to expected growth. The Danaher acquisition announcement provides price support but also caps upside. Long-run targets of 7-10% revenue CAGR and ~30% operating margins through 2028 suggest significant margin recovery potential [1]. Liquidity floor easily cleared: 1.62M avg volume x $178.71 = $290.2M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Masimo's founding story embodies infinite game thinking — Joe Kiani spent years developing SET pulse oximetry to solve a genuine patient safety problem. However, the Sound United consumer audio acquisition, the bitter proxy fight with Politan Capital, and toxic cultural dynamics revealed finite game instincts. Under new leadership (CEO Catherine Szyman) and with the Danaher acquisition pending, the company is resetting but the infinite game credentials have been damaged.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Masimo's founding Just Cause — reducing preventable patient deaths by solving the false alarm problem in pulse oximetry — is specific, meaningful, and validated by clinical evidence [1]. SET technology has demonstrably saved lives. However, the $1B Sound United consumer audio acquisition fundamentally betrayed this cause, diverting resources from medical innovation to consumer electronics. Former CEO Kiani's ouster by activists and the subsequent divestiture suggest the cause was subordinated to empire-building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Glassdoor reviews consistently describe toxic leadership dynamics, fear-based communication, and organizational dysfunction. One review noted 'incredible technology and purposeful mission overshadowed by toxic leadership.' An engineering executive reportedly demanded staff sign letters threatening to quit if the CEO was ousted during the proxy fight — a clear violation of psychological safety [2]. The CEO transition from Kiani to Szyman and boardroom upheaval have created significant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Masimo's competitive posture has been aggressively adversarial — the multi-year patent war with Apple, while legally successful ($634M verdict), reflects a 'win' orientation rather than learning from a worthy rival [3]. The company sued U.S. Customs over Apple Watch import decisions. While protecting IP is legitimate, the intensity of the competitive destruction approach contrasts with Sinek's ideal of using rivals to improve one's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Masimo has expanded from pulse oximetry into brain monitoring, hemoglobin measurement, hospital automation, and patient safety networks — meaningful adjacent extensions of the core monitoring platform [1]. However, the Sound United consumer audio acquisition was an ill-conceived pivot that the company has since reversed, suggesting the flexibility was undisciplined rather than strategic. The Danaher acquisition represents an external force reshaping the company rather than internally 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Masimo's multi-year legal battle against Apple over pulse oximetry patents, resulting in a $634M verdict and ITC import ban, demonstrated willingness to fight a company with 100x its market cap [3]. Joe Kiani's original persistence in developing SET technology against industry skepticism was genuinely courageous. However, the Sound United acquisition was reckless rather than courageous, and the organizational turmoil during the proxy fight undermined leadership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Masimo is a leading medical device innovator with SET pulse oximetry installed across most major hospitals globally, generating $1.53B in FY2025 revenue with 12% growth [1]. The pending Danaher acquisition provides significant downside protection and validates the technology platform's strategic value. The company holds 1,100+ patents, won a $634M patent infringement verdict against Apple, and targets 7-10% revenue CAGR with operating margins approaching 30% through 2028 [1][3]. Under new CEO Catherine Szyman, the company is refocusing on core medical monitoring after divesting Sound United. ROE of 23.4% and moderate D/E of 77.6% reflect solid underlying financial health beneath the restructuring noise.</w:t>
      </w:r>
    </w:p>
    <w:p>
      <w:pPr>
        <w:spacing w:after="120"/>
      </w:pPr>
      <w:r>
        <w:rPr>
          <w:rFonts w:ascii="Calibri" w:hAnsi="Calibri"/>
          <w:b w:val="0"/>
          <w:color w:val="3A4A28"/>
          <w:sz w:val="20"/>
        </w:rPr>
        <w:t>The bear case centers on profitability restoration and execution risk. GAAP net losses of $151.5M in FY2025 and $304.9M in FY2024 reflect the ongoing cost of the Sound United misadventure and restructuring [4]. Profit margin of -9.9% demonstrates the company is not yet earning its cost of capital. Forward P/E of 27.1x and PEG of 4.83 are demanding for a company targeting only 7-10% revenue growth with negative current profitability. The Danaher acquisition, while validating the platform, caps upside for existing shareholders and introduces integration risk. Cultural dysfunction documented in Glassdoor reviews — toxic leadership, fear-based management, high turnover — could impair execution during the critical post-acquisition integration period [2]. The Apple Watch patent dispute, while legally successful, faces ongoing enforcement challenges as the ITC declined to reinstate the import ban [3]. Competition from Philips, GE Healthcare, and emerging AI-powered remote monitoring platforms creates long-term market share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Danaher acquisition providing strategic validation of Masimo's technology platform and guaranteed exit value for shareholders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recovery toward the 30% long-run target as Sound United restructuring charges roll off and core medical monitoring scales [1]</w:t>
      </w:r>
    </w:p>
    <w:p>
      <w:pPr>
        <w:spacing w:before="40" w:after="40"/>
        <w:ind w:left="283"/>
      </w:pPr>
      <w:r>
        <w:rPr>
          <w:rFonts w:ascii="Calibri" w:hAnsi="Calibri"/>
          <w:b/>
          <w:color w:val="4A6B25"/>
          <w:sz w:val="20"/>
        </w:rPr>
        <w:t xml:space="preserve">3. </w:t>
      </w:r>
      <w:r>
        <w:rPr>
          <w:rFonts w:ascii="Calibri" w:hAnsi="Calibri"/>
          <w:b w:val="0"/>
          <w:color w:val="3A4A28"/>
          <w:sz w:val="20"/>
        </w:rPr>
        <w:t>$634M Apple patent verdict collection and potential additional IP monetization from 1,100+ patent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Danaher acquisition integration risk — cultural dysfunction and organizational instability could impair the merger process and destroy value [2]</w:t>
      </w:r>
    </w:p>
    <w:p>
      <w:pPr>
        <w:spacing w:before="40" w:after="40"/>
        <w:ind w:left="283"/>
      </w:pPr>
      <w:r>
        <w:rPr>
          <w:rFonts w:ascii="Calibri" w:hAnsi="Calibri"/>
          <w:b/>
          <w:color w:val="4A6B25"/>
          <w:sz w:val="20"/>
        </w:rPr>
        <w:t xml:space="preserve">2. </w:t>
      </w:r>
      <w:r>
        <w:rPr>
          <w:rFonts w:ascii="Calibri" w:hAnsi="Calibri"/>
          <w:b w:val="0"/>
          <w:color w:val="3A4A28"/>
          <w:sz w:val="20"/>
        </w:rPr>
        <w:t>Profitability restoration failure — GAAP net losses of $456M over FY2024-2025 reflect structural margin challenges that may persist beyond restructuring [1][4]</w:t>
      </w:r>
    </w:p>
    <w:p>
      <w:pPr>
        <w:spacing w:before="40" w:after="40"/>
        <w:ind w:left="283"/>
      </w:pPr>
      <w:r>
        <w:rPr>
          <w:rFonts w:ascii="Calibri" w:hAnsi="Calibri"/>
          <w:b/>
          <w:color w:val="4A6B25"/>
          <w:sz w:val="20"/>
        </w:rPr>
        <w:t xml:space="preserve">3. </w:t>
      </w:r>
      <w:r>
        <w:rPr>
          <w:rFonts w:ascii="Calibri" w:hAnsi="Calibri"/>
          <w:b w:val="0"/>
          <w:color w:val="3A4A28"/>
          <w:sz w:val="20"/>
        </w:rPr>
        <w:t>AI-powered remote patient monitoring platforms from tech giants and startups eroding Masimo's hospital-centric monitoring dominance over the next 5-10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Medical device monitoring occupies a protected position — noninvasive patient monitoring requires FDA-cleared hardware, clinical validation, and hospital integration that AI software alone cannot replace [1]. Masimo's SET technology is protected by 1,100+ patents and decades of clinical evidence. However, AI creates competitive pressure: large tech companies and startups are developing AI-powered remote patient monitoring solutions that could erode Masimo's hospital-centric model over time. Consumer wearables (Apple Watch health monitoring) represent a long-term threat to clinical-grade monitoring dominance, though Masimo's $634M patent victory against Apple validates its IP moat [3]. AI Opportunity (1/1): Masimo's Patient SafetyNet system generates revenue from AI-driven clinical decision support, using algorithmic analysis of monitoring data to predict patient deterioration and reduce false alarms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Masimo Preliminary 2025 Financial Results — $1.53B revenue, 9% growth, Q4 12% growth, long-run targets through 2028,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for Masimo — toxic leadership concerns, fear-based culture, proxy fight dynamics, 2024-2026</w:t>
      </w:r>
    </w:p>
    <w:p>
      <w:pPr>
        <w:spacing w:before="20" w:after="20"/>
        <w:ind w:left="170"/>
      </w:pPr>
      <w:r>
        <w:rPr>
          <w:rFonts w:ascii="Calibri" w:hAnsi="Calibri"/>
          <w:b/>
          <w:color w:val="4A6B25"/>
          <w:sz w:val="15"/>
        </w:rPr>
        <w:t xml:space="preserve">3. </w:t>
      </w:r>
      <w:r>
        <w:rPr>
          <w:rFonts w:ascii="Calibri" w:hAnsi="Calibri"/>
          <w:b w:val="0"/>
          <w:color w:val="3A4A28"/>
          <w:sz w:val="17"/>
        </w:rPr>
        <w:t>Masimo-Apple patent dispute — $634M jury verdict, ITC import ban, Sound United acquisition/divestiture, Politan Capital proxy fight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MASI (Masimo Corporation),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