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MCW</w:t>
      </w:r>
      <w:r>
        <w:rPr>
          <w:rFonts w:ascii="Calibri" w:hAnsi="Calibri"/>
          <w:b/>
          <w:color w:val="1A2010"/>
          <w:sz w:val="40"/>
        </w:rPr>
        <w:t xml:space="preserve">  Mister Car Wash,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Personal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Mister Car Wash is the largest U.S. operator of express-tunnel conveyorized car washes, with ~500 locations and ~2.3 million Unlimited Wash Club subscription members. On February 18, 2026 the company announced a definitive agreement to be taken private by Leonard Green &amp; Partners at $7.00/share in an all-cash transaction valuing MCW at $3.1B enterprise value.</w:t>
      </w:r>
    </w:p>
    <w:p>
      <w:r>
        <w:rPr>
          <w:rFonts w:ascii="Calibri" w:hAnsi="Calibri"/>
          <w:b/>
          <w:color w:val="6E8450"/>
          <w:sz w:val="18"/>
        </w:rPr>
        <w:t>7,000 Employees · https://mistercarwash.com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FY2025 revenue topped $1B for the first time (record); Q4 2025 revenue grew 4% YoY to $261.2M with comparable-store sales up 1.6% [1][2]. Membership growth of 7% YoY to ~2.3M Unlimited Wash Club members demonstrates the subscription engine is still compounding [1]. AI Deployment (0/2): Minimal disclosed AI deployment — MCW is a physical-services business using standard operational tools; no generative AI or data-driven monetization story [3]. Market Share (2/2): Largest U.S. branded express-wash operator with ~500 locations, clear brand and scale leader versus fragmented regional competition. Pipeline (1/2): Growth pipeline continues via new builds and membership ramp, but 2026 guidance was withdrawn due to the pending Leonard Green take-private transaction at $7.00/share [4]. R&amp;D Intensity (0/1): Not material.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MCW's hospitality-first framing under CEO John Lai is sincere — 'employee-first culture and relentless focus on continuously improving the customer experience' — but the mission is operational rather than elevating [3]. Community Impact (1/2): Strong water stewardship story — 11% average freshwater reduction, 33% recycling, Project Wet partnership, and phosphate/dye-free cleaning chemicals [5]. Regularly recognized by municipal water authorities. Employee Retention (1/2): John Lai CEO since 2013 (started 2002 as VP of Market Development); mixed Comparably CEO ratings by demographic group — positive among female and sales employees, less favorable among Hispanic/Latino employees and those with 1-3 years tenure [3]. Insider Buying (1/2): Leonard Green has been a strategic investor since 2014 with ~67% ownership pre-deal; the take-private at $7.00 represents a 29% premium to 90-day VWAP but is well below MCW's 2021 IPO levels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MCW's financial profile is mediocre. FY2025 revenue crossed $1B for the first time with Q4 growth of only 4% and comps of 1.6% — decelerating from prior years [1][2]. P/E has historically been elevated but the take-private at $7.00/share implies an equity valuation of ~$2.1B with $1B+ of net debt, yielding ~$3.1B enterprise value [4]. Debt/equity is highly elevated due to the post-LBO capital structure; leverage is ~5x EBITDA. ROE is mid-single digits. Net income margins of ~8-9% are modest for a subscription services business [2]. Revenue growth of ~4% combined with decelerating comps and share underperformance is what drove LGP to take the company private at a 29% premium, essentially validating that public-market valuation was weak [4]. Liquidity floor cleared at $7.00 × multi-million avg volume. No dividend — MCW is growth-stage and now pre-LBO.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The Leonard Green take-private signals that MCW's public-market era was finite — the $7.00/share deal at a 29% premium reflects an underperforming public stock. John Lai's hospitality-first culture is genuine, but the pivot to private ownership subordinates long-term brand building to PE return targets and exit timelines.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Hospitality-first customer experience is a sincere operating philosophy under Lai [3] but car washing is a utility service, not a cause-driven mission in the Sinek sense.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John Lai CEO since 2013 (22+ years at MCW) provides continuity, but Comparably ratings show mixed employee sentiment by demographic group [3]. Post-LBO PE ownership typically increases operational pressure and reduces team autonomy.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MCW competes with regional operators (Take 5, Driven Brands' car wash segment, Zips) but rarely discusses rivalry publicly; the competitive landscape is fragmented and geography-bound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go private at $7.00/share represents an existential pivot — MCW is exiting public markets to restructure away from quarterly pressure [4]. Whether this is bold infinite-game flexibility or surrender depends on execution under LGP.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Accepting a $7.00 take-private at a 29% premium — while well below 2021 IPO levels — reflects pragmatic leadership but also represents a capitulation on the public-company growth narrative. Shareholder law firms are investigating whether the deal adequately protects minority holders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Mister Car Wash surpassed $1B in full-year revenue for the first time in FY2025 with 2.3M Unlimited Wash Club members (up 7% YoY) — a genuine subscription services business wrapped in a physical asset base [1][2]. However, the company has announced a definitive take-private agreement with Leonard Green &amp; Partners (majority owner since 2014) at $7.00/share, a 29% premium to 90-day VWAP but well below the 2021 IPO price [4]. At a $3.1B enterprise value, the deal likely closes in 1H 2026 and delists the stock. For public shareholders, MCW is effectively a merger-arbitrage situation — downside protection is the $7.00 cash consideration, and the only remaining upside would come from a superior competing bid (unlikely given LGP's 67% ownership).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There is no meaningful long-term public-equity thesis for MCW — the stock is functionally going away. The bear case is that the deal breaks (regulatory, shareholder lawsuits investigating minority protection, or financing) and MCW trades back toward mid-$5s on fundamentals: decelerating 4% Q4 revenue growth, 1.6% comps, modest ~8% net margin, and a high net-leverage capital structure [1][2]. Independent of the deal, MCW faces secular pressure from AI-accelerated EV/autonomous adoption (modest), rising operating costs, and membership churn risk if consumer discretionary spending weakens. Shareholder law firms (Robbins Geller, Halper Sadeh) are investigating whether the $7.00 price adequately protects minority holders [4] — a successful challenge could raise the price marginally but unlikely by more than 5-10%. Faith-aligned score of +53 is a positive but does not overcome the IOWN Return-on-Intention framework's low growth/leverage concerns.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Leonard Green take-private closes in 1H 2026 at $7.00/share, returning cash to public holders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Shareholder lawsuits potentially extracting a marginal price bump above $7.00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Unlimited Wash Club membership growth (+7% YoY to 2.3M) and $1B revenue milestone validate the subscription model for LGP's long-term ownership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Take-private deal break risk (regulatory, financing, or shareholder litigation success) would likely drive the stock back into the $5s on standalone fundamentals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Decelerating comps (1.6% in Q4) and modest 4% revenue growth suggest maturing subscription cohort dynamics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Post-deal delisting eliminates public-equity thesis; remaining public holders are essentially in merger-arbitrage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Express car wash is a physical, location-bound service that AI cannot directly replace — consumers need to drive their vehicles through a wash tunnel and cannot substitute this with software [3]. The subscription membership model (2.3M members) is structurally sticky. The long-term tail risk is that AI-accelerated autonomous vehicles and fleet electrification could reduce per-household vehicle ownership or shift wash demand to fleet operators (EVs need washes too, so this is modest), but the near-term outlook is insulated. AI Opportunity (1/1): Minor opportunity to use AI for site selection, dynamic pricing, and churn prediction on the subscription base; no disclosed major initiative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Mister Car Wash Q4 and Full Year 2025 Earnings Release — $261.2M Q4 revenue (+4%), $1B+ full-year revenue, 2.3M members, February 18,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Mister Car Wash (MCW) Research / StockStory Q4 2025 commentary — in-line with expectations, membership growth,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MCW Leadership page and LinkedIn — John Lai CEO since 2013 (22+ years at MCW), Comparably CEO ratings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Leonard Green &amp; Partners take-private announcement — $7.00/share, $3.1B enterprise value, 29% premium, February 18, 2026; shareholder law firm investigations by Robbins Geller, Halper Sadeh,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MCW Sustainability and Water Stewardship — 11% freshwater reduction, 33% water recycling, Project Wet partnership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