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MDB</w:t>
      </w:r>
      <w:r>
        <w:rPr>
          <w:rFonts w:ascii="Calibri" w:hAnsi="Calibri"/>
          <w:b/>
          <w:color w:val="1A2010"/>
          <w:sz w:val="40"/>
        </w:rPr>
        <w:t xml:space="preserve">  MongoDB, Inc.</w:t>
      </w:r>
    </w:p>
    <w:p>
      <w:pPr>
        <w:spacing w:after="120"/>
      </w:pPr>
      <w:r>
        <w:rPr>
          <w:rFonts w:ascii="Calibri" w:hAnsi="Calibri"/>
          <w:b/>
          <w:color w:val="6E8450"/>
          <w:sz w:val="18"/>
        </w:rPr>
        <w:t>GROWTH SLEEVE · 2026-04-21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MongoDB is the leading modern general-purpose database platform, designed to unleash the power of software and data for developers and applications. Its flagship product MongoDB Atlas is a fully managed cloud database service available on AWS, Azure, and Google Cloud. The company's document model and flexible schema design power mission-critical applications across virtually every industry, with over 52,000 customers including more than half of the Fortune 100.</w:t>
      </w:r>
    </w:p>
    <w:p>
      <w:r>
        <w:rPr>
          <w:rFonts w:ascii="Calibri" w:hAnsi="Calibri"/>
          <w:b/>
          <w:color w:val="6E8450"/>
          <w:sz w:val="18"/>
        </w:rPr>
        <w:t>5,636 Employees · https://www.mongodb.com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MongoDB has executed a transformative pivot from on-premises database software to cloud-native Atlas platform, which now drives the majority of revenue growth at 30% YoY acceleration in Q3 FY2026 [1]. FY2026 revenue guidance of $2.46B represents 23% growth, with Atlas accelerating to 30% growth — the company has fundamentally reinvented its delivery model and go-to-market strategy over 5 years [1]. AI Deployment (2/2): MongoDB is positioned at the center of AI application development — its document model and vector search capabilities make it the operational database for AI-powered applications. The company has invested heavily in AI partnerships and capabilities, and new CEO CJ Desai brings deep enterprise AI deployment experience [3]. Market Share (2/2): MongoDB is the dominant modern document database, competing with legacy relational databases (Oracle, Microsoft SQL Server) and gaining share as a percentage of new application workloads. Over 52,000 customers including half the Fortune 100 demonstrates category leadership [1]. Pipeline (0/2): While Atlas growth is accelerating, no specific next-generation products with named launch dates have been announced beyond continued platform improvements. R&amp;D Intensity (1/1): MongoDB invests heavily in R&amp;D relative to infrastructure software peers, consistent with its platform expansion strategy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MongoDB's mission — to empower innovators to create, transform, and disrupt industries by unleashing the power of software and data — is specific, thoughtful, and has been validated by the company's 15+ year journey from open-source project to the default modern database. The developer community orientation gives the mission authentic differentiation from enterprise database peers [4]. Community Impact (1/2): MongoDB has a strong open-source community with MongoDB Community Server, contributes to developer education through MongoDB University (free), and supports local developer communities through MongoDB User Groups. No significant charitable foundation or dollar amounts cited [4]. Employee Retention (1/2): MongoDB was named a Glassdoor Best-Led Company of 2025 with 4.0/5.0 rating and 78% recommendation rate; however, recent reviews cite political culture and relationship-driven advancement, with the CEO transition from Ittycheria to Desai creating some uncertainty [3]. Insider Buying (1/2): No significant net insider buying identified; the CEO transition saw Ittycheria step down after 11 years, and new CEO Desai's compensation is heavily equity-based but no open-market purchases noted.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MongoDB's financial profile shows exceptional revenue growth but negative profitability. FY2026 revenue of $2.464B grew 23% YoY with Atlas accelerating to 30% growth and Q4 revenue of $695.1M up 27% [1]. However, trailing profit margin is -2.9% and ROE is -2.5%, penalizing the score significantly despite approaching profitability (Q3 FY2026 net loss narrowed to just $2M) [5]. Forward P/E of 37.5x reflects high growth expectations but exceeds the 20x target. D/E of 2.1% is essentially debt-free, a strong positive. PEG of 1.67 is reasonable for the growth rate. The 3-year revenue CAGR of ~24% demonstrates sustained rapid scaling [1]. Approaching GAAP profitability with adjusted EPS guidance of $3.64-$3.73 for FY2026 shows the path to margin expansion [1]. Liquidity floor easily cleared: 1.94M avg volume × $264.11 = $512.7M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MongoDB demonstrates strong infinite game characteristics through its 15+ year commitment to the developer community and its successful cloud transformation. The open-source roots, developer-first culture, and willingness to cannibalize on-premises revenue for Atlas cloud growth reflect long-term thinking. However, the recent CEO transition and mixed employee sentiment about cultural direction introduce uncertainty about whether the infinite game mindset will continue under new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MongoDB's cause — empowering developers to build modern applications with a flexible data platform — has been consistently pursued for 15+ years since the company's founding [4]. The open-source MongoDB Community Server, free MongoDB University, and developer advocacy demonstrate a cause that goes beyond revenue maximization. Strategic decisions (cloud transformation, document model, developer experience) trace back to this purpose. However, it has not yet been tested through a leadership crisis or existential market shift under the new CEO.</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MongoDB was recognized as a Glassdoor Best-Led Company of 2025, and the 4.0/5.0 rating with 78% recommendation suggests adequate trust [3]. However, recent reviews cite cultural issues: political dynamics, relationship-driven advancement, and inconsistent transparency around workforce reductions that eroded internal trust [3]. The CEO transition from 11-year veteran Ittycheria to Desai creates organizational uncertainty. Average for a high-growth tech company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MongoDB competes with Oracle, Microsoft (SQL Server/Azure Cosmos DB), Amazon (DynamoDB), and PostgreSQL. Management consistently frames competition as motivating platform improvement rather than a zero-sum war — the company acknowledges PostgreSQL's strengths in relational workloads and uses that rivalry to enhance MongoDB's multi-model capabilities [1][3].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MongoDB executed a transformative pivot from on-premises database licenses to cloud-native Atlas, willingly cannibalizing its traditional revenue stream to build a consumption-based cloud business [1]. Atlas now drives the majority of growth at 30% YoY, and the pivot has fundamentally reshaped the company. This is a canonical example of existential flexibility — abandoning a profitable business model in service of where the market and developers were heading.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MongoDB invested heavily in Atlas cloud infrastructure while still unprofitable, prioritizing market capture over near-term earnings [1]. The company also open-sourced its core database engine, accepting the risk of free-riders to build developer loyalty. However, the recent workforce reductions and the CEO transition suggest some optimization for near-term financial metrics. New CEO Desai has yet to demonstrate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MongoDB is the dominant modern database platform riding the structural tailwind of AI application development. FY2026 revenue of $2.464B grew 23% with Atlas cloud revenue accelerating to 30% growth, demonstrating that the consumption-based model is working [1]. The company has 52,000+ customers including half the Fortune 100, and MongoDB's document model with vector search capabilities positions it as the default operational database for AI-powered applications. Forward P/E of 37.5x with a PEG of 1.67 is reasonable for a company with 25%+ revenue growth approaching GAAP profitability — Q3 FY2026 net loss narrowed to just $2M with adjusted EPS guidance of $3.64-$3.73 [1]. The near debt-free balance sheet (D/E 2.1%) provides financial flexibility. New CEO CJ Desai brings deep enterprise AI expertise from SAP and ServiceNow, potentially accelerating enterprise AI adoption on MongoDB [3].</w:t>
      </w:r>
    </w:p>
    <w:p>
      <w:pPr>
        <w:spacing w:after="120"/>
      </w:pPr>
      <w:r>
        <w:rPr>
          <w:rFonts w:ascii="Calibri" w:hAnsi="Calibri"/>
          <w:b w:val="0"/>
          <w:color w:val="3A4A28"/>
          <w:sz w:val="20"/>
        </w:rPr>
        <w:t>The bear case focuses on competitive intensity, profitability risk, and leadership transition uncertainty. Despite 23% revenue growth, MongoDB remains GAAP unprofitable with -2.9% profit margin, and the path to sustained profitability depends on Atlas consumption growth continuing to scale operating leverage [5]. At 37.5x forward P/E, any deceleration in growth would trigger significant multiple compression. Amazon DynamoDB, Microsoft Azure Cosmos DB, and the open-source PostgreSQL ecosystem are credible competitors investing heavily in document and AI workloads — MongoDB's moat depends on developer preference, which can shift [1]. The CEO transition from 11-year veteran Dev Ittycheria to CJ Desai introduces execution risk during a critical growth period. Glassdoor reviews citing political culture and inconsistent transparency suggest internal dynamics that could impair execution [3]. Stock-based compensation remains significant, diluting existing shareholders as the company scales toward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application workload demand driving Atlas consumption growth — vector search and document model position MongoDB as the default database for RAG and AI-native applications, with Atlas growing 30% [1]</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 Q3 FY2026 net loss narrowed to $2M, with adjusted EPS of $3.64-$3.73 guided for FY2026, setting up potential GAAP breakeven in FY2027 [1]</w:t>
      </w:r>
    </w:p>
    <w:p>
      <w:pPr>
        <w:spacing w:before="40" w:after="40"/>
        <w:ind w:left="283"/>
      </w:pPr>
      <w:r>
        <w:rPr>
          <w:rFonts w:ascii="Calibri" w:hAnsi="Calibri"/>
          <w:b/>
          <w:color w:val="4A6B25"/>
          <w:sz w:val="20"/>
        </w:rPr>
        <w:t xml:space="preserve">3. </w:t>
      </w:r>
      <w:r>
        <w:rPr>
          <w:rFonts w:ascii="Calibri" w:hAnsi="Calibri"/>
          <w:b w:val="0"/>
          <w:color w:val="3A4A28"/>
          <w:sz w:val="20"/>
        </w:rPr>
        <w:t>New CEO CJ Desai's enterprise AI expertise from SAP/ServiceNow potentially accelerating large enterprise AI deployments on MongoDB Atlas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pressure from Amazon DynamoDB, Azure Cosmos DB, and PostgreSQL ecosystem — developer loyalty can shift if alternatives offer better AI integration or pricing [1]</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 Dev Ittycheria's 11-year tenure provided strategic continuity; new CEO Desai must maintain the developer-first culture while driving enterprise growth [3]</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risk at 37.5x forward P/E — any revenue growth deceleration below 20% could trigger significant multiple contraction given no GAAP profitability cushion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MongoDB is a direct beneficiary of AI adoption — every AI application requires a database, and MongoDB's document model is uniquely suited for the unstructured and semi-structured data that AI workloads generate [1][3]. Atlas vector search positions MongoDB as the operational database for retrieval-augmented generation (RAG) applications. AI cannot replace the need for databases; it increases demand for flexible, scalable data platforms. The company's 52,000+ customer base and developer ecosystem create switching costs that AI tools reinforce rather than erode. New CEO CJ Desai's enterprise AI background validates MongoDB's positioning at the center of AI application development [3]. AI Opportunity (1/1): MongoDB generates direct AI-related revenue through Atlas vector search, AI application workloads driving consumption growth, and partnerships with AI platform companies. Atlas's 30% revenue growth is partially attributable to AI workload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MongoDB FY2026 Q3 Earnings Release — $628.3M revenue, Atlas 30% growth, net loss $2M, December 2025</w:t>
      </w:r>
    </w:p>
    <w:p>
      <w:pPr>
        <w:spacing w:before="20" w:after="20"/>
        <w:ind w:left="170"/>
      </w:pPr>
      <w:r>
        <w:rPr>
          <w:rFonts w:ascii="Calibri" w:hAnsi="Calibri"/>
          <w:b/>
          <w:color w:val="4A6B25"/>
          <w:sz w:val="15"/>
        </w:rPr>
        <w:t xml:space="preserve">2. </w:t>
      </w:r>
      <w:r>
        <w:rPr>
          <w:rFonts w:ascii="Calibri" w:hAnsi="Calibri"/>
          <w:b w:val="0"/>
          <w:color w:val="3A4A28"/>
          <w:sz w:val="17"/>
        </w:rPr>
        <w:t>MongoDB FY2026 Q4 and Full Year Guidance — $2.46B revenue (23% YoY), $695.1M Q4 revenue, adjusted EPS $3.64-$3.73</w:t>
      </w:r>
    </w:p>
    <w:p>
      <w:pPr>
        <w:spacing w:before="20" w:after="20"/>
        <w:ind w:left="170"/>
      </w:pPr>
      <w:r>
        <w:rPr>
          <w:rFonts w:ascii="Calibri" w:hAnsi="Calibri"/>
          <w:b/>
          <w:color w:val="4A6B25"/>
          <w:sz w:val="15"/>
        </w:rPr>
        <w:t xml:space="preserve">3. </w:t>
      </w:r>
      <w:r>
        <w:rPr>
          <w:rFonts w:ascii="Calibri" w:hAnsi="Calibri"/>
          <w:b w:val="0"/>
          <w:color w:val="3A4A28"/>
          <w:sz w:val="17"/>
        </w:rPr>
        <w:t>CNBC, Glassdoor, MongoDB Blog — CEO transition (Ittycheria to Desai), Glassdoor Best-Led Company 2025, AI strategy,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MongoDB Corporate Website — Mission, leadership, MongoDB University, developer community,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MDB (MongoDB),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