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MLYS</w:t>
      </w:r>
      <w:r>
        <w:rPr>
          <w:rFonts w:ascii="Calibri" w:hAnsi="Calibri"/>
          <w:b/>
          <w:color w:val="1A2010"/>
          <w:sz w:val="40"/>
        </w:rPr>
        <w:t xml:space="preserve">  Mineralys Therapeutics, Inc.</w:t>
      </w:r>
    </w:p>
    <w:p>
      <w:pPr>
        <w:spacing w:after="120"/>
      </w:pPr>
      <w:r>
        <w:rPr>
          <w:rFonts w:ascii="Calibri" w:hAnsi="Calibri"/>
          <w:b/>
          <w:color w:val="6E8450"/>
          <w:sz w:val="18"/>
        </w:rPr>
        <w:t>GROWTH SLEEVE · 2026-04-30 · Inspire: 25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Mineralys Therapeutics is a clinical-stage biopharmaceutical company developing lorundrostat, a highly selective aldosterone synthase inhibitor, for the treatment of uncontrolled and resistant hypertension and related comorbidities including chronic kidney disease and obstructive sleep apnea. The company is pursuing FDA approval with a potential commercial launch in late 2026 or Q1 2027.</w:t>
      </w:r>
    </w:p>
    <w:p>
      <w:r>
        <w:rPr>
          <w:rFonts w:ascii="Calibri" w:hAnsi="Calibri"/>
          <w:b/>
          <w:color w:val="6E8450"/>
          <w:sz w:val="18"/>
        </w:rPr>
        <w:t>76 Employees · https://mineralystx.com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Mineralys has advanced lorundrostat from Phase 2 through Phase 3 clinical trials since IPO in 2022, demonstrating steady clinical execution, but has not yet launched a commercial product — it remains a one-drug company with no track record of market success [1]. AI Deployment (0/2): No AI products or AI-driven cost savings identified; the company is focused on traditional pharmaceutical clinical development without evident AI deployment [2]. Market Share (1/2): Lorundrostat targets a large unmet need — approximately 30% of hypertension patients have uncontrolled blood pressure — and could establish a new therapeutic category as a first-in-class aldosterone synthase inhibitor if approved [1]. Pipeline (2/2): Clear pipeline with specific timelines — lorundrostat NDA filing expected with FDA review ongoing, commercial launch targeted for late 2026 to Q1 2027, providing strong visibility on the path to commercialization [1]. R&amp;D Intensity (1/1): R&amp;D spending of $132M in 2025 (previously $168.6M in 2024) represents essentially 100% of the company's spending, far above any industry benchmark — the company exists to do R&amp;D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Mineralys's mission to develop medicines targeting diseases driven by dysregulated aldosterone is specific, scientifically grounded, and connects to improving outcomes for millions of patients with uncontrolled hypertension — a genuine health-oriented purpose that differentiates from generic biopharma mission statements [3]. Community Impact (1/2): The company's work directly addresses a massive unmet medical need (uncontrolled hypertension affects ~30% of hypertensive patients), and successful commercialization would meaningfully improve patient outcomes, though no charitable programs were identified at this stage [1]. Employee Retention (2/2): Exceptional culture — 92% of employees say Mineralys is a great place to work (vs. 57% industry average), and Great Place to Work certification with 93% positive survey response demonstrates strong mission-driven retention in a 76-person team [2]. Insider Buying (0/2): Net insider selling — CEO Congleton sold $1.97M in shares and officer Rodman conducted multiple sales in March-April 2026; no meaningful open-market purchases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Mineralys is a pre-revenue clinical-stage biotech with zero product revenue and $154.7M net loss in 2025 [1]. The balance sheet is the bright spot: $656.6M cash with zero debt provides approximately 3-4 years of runway at current burn rate, and the $175M public offering further strengthened the cash position [4]. However, all standard financial metrics are at or below floor: ROE of -36.9%, profit margin of 0%, no revenue growth (no revenue to grow). Forward P/E is meaningless at -14.1x. The infrastructure score reflects that this is a binary-outcome investment — the company has cash runway but generates no revenue and has no proven commercial capability. Liquidity check passed: 1.24M avg volume x $25.56 = $31.7M daily liquidity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Mineralys demonstrates genuine purpose-driven focus on improving outcomes for hypertension patients, with a small team that is deeply mission-aligned (92% Great Place to Work score). The company plays a long game by design — drug development requires years of patient investment before any return. However, as a single-asset clinical-stage company, the 'game' is inherently finite: succeed with lorundrostat or fail.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Mineralys's cause — developing medicines to treat uncontrolled hypertension affecting millions of patients who lack adequate treatment options — is genuine, specific, and service-oriented. The focus on aldosterone-driven diseases provides a clear vision of a healthier future for an underserved patient population. However, the cause hasn't been tested through crisis or multi-decade consistency given the company's youth (founded 2020) (2 points) [3].</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Exceptional trust signals — 92% of Mineralys's 76 employees say it is a great place to work, compared to 57% at typical U.S. companies, earning Great Place to Work certification with 93% positive survey response [2]. Employees describe a culture where 'serious work meets a fun atmosphere' with an 'inspiring CEO who truly empowers them to excel.' This small-team cohesion is a genuine competitive advantage for clinical execution (2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Mineralys operates in a competitive hypertension treatment landscape and positions lorundrostat as addressing unmet needs that existing treatments fail to serve. The framing is about improving patient outcomes rather than destroying competitors, suggesting an improvement-oriented competitive mindset (1 point)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 single-asset clinical-stage biotech, Mineralys has limited demonstrated existential flexibility. The company is defined by lorundrostat — it has not faced a strategic pivot decision yet, and the business model has not been tested through adversity. If lorundrostat fails, there is no evidence of a backup strategy or willingness to reinvent (0 points)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Congleton has led Mineralys through a capital-intensive Phase 3 program, investing heavily in clinical development ($132M R&amp;D in 2025) despite having zero revenue — a courageous bet on long-term value creation. The $175M equity raise to fund commercialization shows commitment to the long game. However, insider selling by the CEO ($1.97M) creates mixed signals about long-term conviction (1 point)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Mineralys Therapeutics represents a high-conviction binary bet on lorundrostat, a first-in-class aldosterone synthase inhibitor targeting the massive uncontrolled hypertension market (~30% of hypertensive patients). FDA approval and commercial launch targeted for late 2026 to Q1 2027 would validate a novel mechanism of action with blockbuster potential [1]. The company is well-funded with $656.6M cash and zero debt, providing 3-4 years of runway, and has built an exceptional small-team culture (92% Great Place to Work score) [2][4]. At $2.1B market cap, the stock is pricing in meaningful probability of approval but significant upside remains if lorundrostat achieves peak sales estimates in the multi-billion dollar range. Phase 3 data readouts are the near-term catalyst that could dramatically rerate the stock.</w:t>
      </w:r>
    </w:p>
    <w:p>
      <w:pPr>
        <w:spacing w:after="120"/>
      </w:pPr>
      <w:r>
        <w:rPr>
          <w:rFonts w:ascii="Calibri" w:hAnsi="Calibri"/>
          <w:b w:val="0"/>
          <w:color w:val="3A4A28"/>
          <w:sz w:val="20"/>
        </w:rPr>
        <w:t>The bear case is the fundamental risk of clinical-stage biotech: binary outcomes with catastrophic downside. Mineralys has zero revenue, $154.7M annual net losses, and its entire valuation depends on a single drug candidate [1]. Phase 3 trial failure or an unexpected safety signal would devastate the stock. Even with approval, commercial execution risk is significant — the company has never launched a product and will compete against established hypertension treatments with large salesforces. CEO insider selling of $1.97M in early 2026 is a negative signal [4]. The forward P/E is meaningless (negative), ROE is -36.9%, and the company burns approximately $170M annually — dilution risk is real if additional capital raises are needed. Hypertension is a crowded therapeutic area where multiple novel approaches are competing for physician attention.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Lorundrostat Phase 3 data readouts and FDA approval decision — positive outcomes could revalue the company toward blockbuster peak sales multiples [1]</w:t>
      </w:r>
    </w:p>
    <w:p>
      <w:pPr>
        <w:spacing w:before="40" w:after="40"/>
        <w:ind w:left="283"/>
      </w:pPr>
      <w:r>
        <w:rPr>
          <w:rFonts w:ascii="Calibri" w:hAnsi="Calibri"/>
          <w:b/>
          <w:color w:val="4A6B25"/>
          <w:sz w:val="20"/>
        </w:rPr>
        <w:t xml:space="preserve">2. </w:t>
      </w:r>
      <w:r>
        <w:rPr>
          <w:rFonts w:ascii="Calibri" w:hAnsi="Calibri"/>
          <w:b w:val="0"/>
          <w:color w:val="3A4A28"/>
          <w:sz w:val="20"/>
        </w:rPr>
        <w:t>Commercial launch targeted for late 2026 to Q1 2027 — first revenue generation would fundamentally change the company's financial profile and validate the business model [1]</w:t>
      </w:r>
    </w:p>
    <w:p>
      <w:pPr>
        <w:spacing w:before="40" w:after="40"/>
        <w:ind w:left="283"/>
      </w:pPr>
      <w:r>
        <w:rPr>
          <w:rFonts w:ascii="Calibri" w:hAnsi="Calibri"/>
          <w:b/>
          <w:color w:val="4A6B25"/>
          <w:sz w:val="20"/>
        </w:rPr>
        <w:t xml:space="preserve">3. </w:t>
      </w:r>
      <w:r>
        <w:rPr>
          <w:rFonts w:ascii="Calibri" w:hAnsi="Calibri"/>
          <w:b w:val="0"/>
          <w:color w:val="3A4A28"/>
          <w:sz w:val="20"/>
        </w:rPr>
        <w:t>Potential expansion of lorundrostat into adjacent indications (chronic kidney disease, obstructive sleep apnea) driven by aldosterone's role in multiple disease pathways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trial failure or safety signals — as a single-asset biotech, clinical failure would be catastrophic with no fallback pipeline to support the valuation [1]</w:t>
      </w:r>
    </w:p>
    <w:p>
      <w:pPr>
        <w:spacing w:before="40" w:after="40"/>
        <w:ind w:left="283"/>
      </w:pPr>
      <w:r>
        <w:rPr>
          <w:rFonts w:ascii="Calibri" w:hAnsi="Calibri"/>
          <w:b/>
          <w:color w:val="4A6B25"/>
          <w:sz w:val="20"/>
        </w:rPr>
        <w:t xml:space="preserve">2. </w:t>
      </w:r>
      <w:r>
        <w:rPr>
          <w:rFonts w:ascii="Calibri" w:hAnsi="Calibri"/>
          <w:b w:val="0"/>
          <w:color w:val="3A4A28"/>
          <w:sz w:val="20"/>
        </w:rPr>
        <w:t>Commercial execution risk — Mineralys has never launched a product and must build a salesforce from scratch to compete against established hypertension treatments from major pharma companies [1]</w:t>
      </w:r>
    </w:p>
    <w:p>
      <w:pPr>
        <w:spacing w:before="40" w:after="40"/>
        <w:ind w:left="283"/>
      </w:pPr>
      <w:r>
        <w:rPr>
          <w:rFonts w:ascii="Calibri" w:hAnsi="Calibri"/>
          <w:b/>
          <w:color w:val="4A6B25"/>
          <w:sz w:val="20"/>
        </w:rPr>
        <w:t xml:space="preserve">3. </w:t>
      </w:r>
      <w:r>
        <w:rPr>
          <w:rFonts w:ascii="Calibri" w:hAnsi="Calibri"/>
          <w:b w:val="0"/>
          <w:color w:val="3A4A28"/>
          <w:sz w:val="20"/>
        </w:rPr>
        <w:t>Cash burn and dilution — $154.7M annual net loss and $170M operating expenses could require additional equity raises, diluting existing shareholders if commercialization is delayed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Pharmaceutical drug development and commercialization is protected from AI disruption — lorundrostat's value lies in its molecular mechanism, clinical trial data, and FDA approval, none of which can be replaced by AI. The regulatory pathway (Phase 3 trials, NDA filing, FDA review) creates structural moats that AI cannot shortcut. Drug discovery may be enhanced by AI, but Mineralys's competitive position depends on clinical outcomes and patent protection, not on technology that AI could disrupt [1]. The physical manufacturing and distribution of pharmaceuticals adds further protection. AI Opportunity (0/1): No AI-driven revenue or products identified; the company operates traditional pharmaceutical R&amp;D without AI-powered drug discovery tools contributing to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Mineralys Therapeutics corporate website and pipeline — lorundrostat clinical development status, Phase 3 program, and commercialization timeline,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Great Place to Work certification — Mineralys Therapeutics 92% employee satisfaction score and Glassdoor reviews, 2025-2026</w:t>
      </w:r>
    </w:p>
    <w:p>
      <w:pPr>
        <w:spacing w:before="20" w:after="20"/>
        <w:ind w:left="170"/>
      </w:pPr>
      <w:r>
        <w:rPr>
          <w:rFonts w:ascii="Calibri" w:hAnsi="Calibri"/>
          <w:b/>
          <w:color w:val="4A6B25"/>
          <w:sz w:val="15"/>
        </w:rPr>
        <w:t xml:space="preserve">3. </w:t>
      </w:r>
      <w:r>
        <w:rPr>
          <w:rFonts w:ascii="Calibri" w:hAnsi="Calibri"/>
          <w:b w:val="0"/>
          <w:color w:val="3A4A28"/>
          <w:sz w:val="17"/>
        </w:rPr>
        <w:t>Mineralys Therapeutics About page — company mission and purpose statement, mineralystx.com,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MLYS key statistics, insider transactions, financial data, accessed April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