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MNDR</w:t>
      </w:r>
      <w:r>
        <w:rPr>
          <w:rFonts w:ascii="Calibri" w:hAnsi="Calibri"/>
          <w:b/>
          <w:color w:val="1A2010"/>
          <w:sz w:val="40"/>
        </w:rPr>
        <w:t xml:space="preserve">  Mobile-health Network Solutions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NASDAQ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Mobile-health Network Solutions operates the MaNaDr platform, a 360-degree healthcare ecosystem providing telehealth consultations, medical device sales, pharmaceutical distribution, corporate health programs, and AI-powered clinical support tools. Founded in 2009 and headquartered in Singapore, the company serves patients and healthcare providers across the APAC region through mobile and web platforms.</w:t>
      </w:r>
    </w:p>
    <w:p>
      <w:r>
        <w:rPr>
          <w:rFonts w:ascii="Calibri" w:hAnsi="Calibri"/>
          <w:b/>
          <w:color w:val="6E8450"/>
          <w:sz w:val="18"/>
        </w:rPr>
        <w:t>73 Employees · https://manadr.com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surged 77% in FY2024 to $14.0M driven by telehealth and pharmaceutical distribution, but then collapsed 45% in FY2025 to $7.65M — the growth was unsustained and likely pandemic-related [1]. The pivot from pure teleconsultation to a broader Health Operating System is ambitious but unproven at scale. AI Deployment (2/2): MNDR has shipped concrete AI products: Phi GPT (clinical support foundation model launched September 2025), AI Checker (real-time physician feedback using RAG), AI Notes (automated clinical documentation), and Aiko (multilingual patient health companion embedded in the HOS) [2]. These are real, shipping AI healthcare tools with specific functionality. Market Share (0/2): MNDR is a tiny player in Singapore's telehealth market with a $4.4M market cap and no evidence of category leadership against established providers. Pipeline (1/2): The AI-powered Health Operating System strategy provides a specific roadmap with named products (Phi GPT, AI Checker, Aiko) and a clear vision of an integrated clinical workflow platform [2]. R&amp;D Intensity (1/1): For a 73-person company with $7.65M revenue, the investment in proprietary AI models (RAG fine-tuned on medical corpora) and multiple AI product launches indicates above-average R&amp;D intensity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Co-CEO Dr. Siaw articulates a vision of 'reshaping primary care through AI-driven technologies that empower doctors, streamline healthcare delivery, and ensure equitable access' — this is clear, identifies the audience (doctors and patients), and connects to healthcare equity, but hasn't been validated by sustained execution [2]. Community Impact (1/2): The company focuses on democratizing healthcare access in Singapore and APAC through telemedicine, making medical consultations accessible via mobile platforms and partnering with public health agencies [2]. No specific charitable programs or dollar amounts cited. Employee Retention (0/2): No retention or tenure data available for this 73-person company. Insider Buying (1/2): Co-CEO Teoh Pui Pui increased equity stake through open market purchase, demonstrating personal financial conviction in the company during a period of stock price decline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avg_daily_volume (956,954) x stock_price ($0.86) = $822,980 daily dollar volume, below the $1,000,000 minimum [3]. Score automatically set to 0. Underlying metrics are deeply distressed: ROE of -47.6%, profit margin of -35.3%, revenue declined -7.7% YoY (and -45% for the full fiscal year), and no forward P/E due to unprofitability [3]. Market cap of $4.4M with $3.5M cash and only $115K debt shows a company barely above cash value. The stock declined from a 52-week high of $8.10 to $0.86 (89% decline), and MNDR received a Nasdaq delinquency notification in September 2024 — ongoing delisting risk [4]. Gross margins of 19.7% and operating margins of -22.2% indicate the business model is not yet viable at current scale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MNDR operates in survival mode rather than playing an infinite game. The company has a genuine healthcare accessibility purpose and impressive AI innovation, but the Nasdaq delinquency notice, 89% stock decline, and $4.4M market cap signal a company fighting to stay alive this quarter rather than building to endure. The dual-CEO structure provides some resilience, but the financial realities constrain any long-term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Dr. Siaw's vision of 'reshaping primary care through AI-driven technologies for equitable access' has genuine depth — it connects technology to a meaningful healthcare purpose and has driven the company's pivot to an AI Health Operating System [2]. However, the cause has not been validated by sustained execution (revenue dropped 45%), and the company's survival challenges (Nasdaq delinquency, sub-$1 stock) cast doubt on the organization's ability to advance any cause long-term. Score: 1 pt -&gt; 4/10.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dual-CEO structure with Dr. Siaw (medical/clinical) and Dr. Teoh (technology/UX) provides complementary leadership and suggests a collaborative culture [2]. The team of 73 employees has maintained the company through a severe revenue decline, and the company describes bringing together 'a world-class team of AI experts, doctors, specialists, and industry leaders.' No specific employee satisfaction data, but no red flags. Score: 1 pt -&gt; 6/10.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MNDR acknowledging larger telehealth competitors' strengths or learning from rivals like Teladoc, Doctor Anywhere, or MyDoc. The company positions itself as uniquely AI-driven without referencing what it learns from competitive pressure. Score: 0 pts -&gt; 3/10.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MNDR has pivoted from a COVID-era teleconsultation platform to an AI-powered Health Operating System with clinical support tools (Phi GPT, AI Checker, AI Notes, Aiko) [2]. This represents a meaningful evolution from simple telehealth to AI-augmented clinical workflows. However, the pivot is incremental (building on the same healthcare platform) rather than transformative, and the revenue decline suggests the transition has not yet found product-market fit. Score: 1 pt -&gt; 6/10.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While the AI product development is ambitious for a $4.4M market cap company, there is no evidence of leadership making costly long-term bets that sacrifice near-term results. Co-CEO Teoh's open market share purchase shows personal conviction, but the company accepted a $10M funding arrangement from Yorkville Advisors (a well-known small-cap financing firm), which typically comes with dilutive terms — this suggests survival-driven financing rather than courageous capital allocation [4]. Score: 0 pts -&gt; 2/10.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Mobile-health Network Solutions is building a genuinely innovative AI-powered healthcare platform with specific, shipping products: Phi GPT for clinical decision support, AI Checker for physician feedback, AI Notes for documentation, and Aiko as a multilingual patient companion [2]. The MaNaDr Health Operating System vision — integrating telehealth, pharmaceutical distribution, corporate health, and AI clinical tools — addresses a real market need in Southeast Asian healthcare. Co-CEO Teoh's open market share purchase signals insider conviction, and the company carries minimal debt ($115K) against $3.5M cash 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severe. Revenue collapsed 45% from $14.0M (FY2024) to $7.65M (FY2025), profit margin is -35.3%, and the company burns cash with operating margins of -22.2% [1][3]. Market cap of $4.4M makes this a nano-cap with extreme fragility — the entire company is worth less than a house in many US markets. MNDR received a Nasdaq delinquency notification and the stock trades at $0.86, far below the $1 minimum bid requirement [4]. The Yorkville Advisors $10M funding arrangement will likely dilute shareholders significantly. The stock has fallen 89% from its 52-week high of $8.10, and institutional ownership is minimal at 1.3% [3]. Even if the AI products are genuinely innovative, the company lacks the scale, capital, and market presence to compete with well-funded health tech companies. Singapore's small addressable market limits growth potential without successful international expansion.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Health Operating System commercialization — Phi GPT, AI Checker, AI Notes, and Aiko could differentiate MNDR's platform and drive physician/patient adoption if clinical validation data supports efficacy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Corporate healthcare partnerships through MaNaCare providing B2B revenue streams (GP panels, health screening, wellness programs) could stabilize revenue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Nasdaq compliance through reverse split or stock price recovery, which would maintain US listing and investor access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risk — stock trades at $0.86 after receiving a delinquency notification, and the company may need a reverse split or face loss of listing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collapse of 45% YoY (FY2024 to FY2025) with -35.3% profit margin indicates the business model is not viable at current scale and cash runway is limited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Nano-cap fragility — $4.4M market cap, 73 employees, and Yorkville Advisors financing arrangement expose shareholders to severe dilution and going-concern risk [3][4]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 — EXPOSED): Telehealth is both enhanced and threatened by AI. On one hand, regulatory requirements, physician licensing, and the physical-world nature of healthcare provide meaningful protection — patients still need real doctors, prescriptions require licensed providers, and healthcare is heavily regulated [2]. On the other hand, AI diagnostic tools from Google Health, large hospital systems, and well-funded competitors could commoditize basic teleconsultation — MNDR's core offering could be replicated by larger platforms with deeper AI capabilities and broader user bases. The company's small scale (73 employees, $7.65M revenue) leaves it vulnerable to being outspent. AI Opportunity (1/1): MNDR is actively shipping AI products that generate value: Phi GPT clinical support, AI Checker physician feedback, AI Notes documentation, and Aiko patient companion represent a real AI product portfolio built on proprietary medical training data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Mobile-health Network Solutions FY2025 and FY2024 financial results — $7.65M revenue (FY2025, -45%), $14.0M (FY2024, +77%)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MarketScreener / Newsfilecorp — MNDR AI strategy: Phi GPT, AI Checker, AI Notes, Aiko, Co-CEO leadership, open market purchase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MNDR — key statistics, financial metrics, accessed April 25,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GlobeNewsWire — MNDR Nasdaq delinquency notification, September 2024; Yorkville Advisors $10M funding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