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MP</w:t>
      </w:r>
      <w:r>
        <w:rPr>
          <w:rFonts w:ascii="Calibri" w:hAnsi="Calibri"/>
          <w:b/>
          <w:color w:val="1A2010"/>
          <w:sz w:val="40"/>
        </w:rPr>
        <w:t xml:space="preserve">  MP Materials Corp.</w:t>
      </w:r>
    </w:p>
    <w:p>
      <w:pPr>
        <w:spacing w:after="120"/>
      </w:pPr>
      <w:r>
        <w:rPr>
          <w:rFonts w:ascii="Calibri" w:hAnsi="Calibri"/>
          <w:b/>
          <w:color w:val="6E8450"/>
          <w:sz w:val="18"/>
        </w:rPr>
        <w:t>GROWTH SLEEVE · 2026-03-28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Industrial Metals &amp; Mining · NYSE · United States</w:t>
      </w:r>
    </w:p>
    <w:p>
      <w:pPr>
        <w:spacing w:after="80"/>
      </w:pPr>
      <w:r>
        <w:rPr>
          <w:rFonts w:ascii="Calibri" w:hAnsi="Calibri"/>
          <w:b w:val="0"/>
          <w:color w:val="3A4A28"/>
          <w:sz w:val="20"/>
        </w:rPr>
        <w:t>MP Materials is the only fully integrated rare earth producer in the Western Hemisphere, operating the Mountain Pass mine in California. The company spans the entire supply chain from mining and processing rare earth concentrates to separation of NdPr oxide, metallization, and NdFeB permanent magnet manufacturing at its Texas facility. MP serves the EV, defense, robotics, and clean energy sectors.</w:t>
      </w:r>
    </w:p>
    <w:p>
      <w:r>
        <w:rPr>
          <w:rFonts w:ascii="Calibri" w:hAnsi="Calibri"/>
          <w:b/>
          <w:color w:val="6E8450"/>
          <w:sz w:val="18"/>
        </w:rPr>
        <w:t>998 Employees · https://mpmaterials.com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MP Materials has executed a remarkable transformation from a bankrupt mine (Molycorp) to America's sole integrated rare earth producer, achieving in-house separation at Mountain Pass after severing its dependency on Chinese partner Shenghe, and building a magnet manufacturing facility in Texas [1][3]. AI Deployment (0/2): No AI-powered products or quantified AI-driven operational improvements; the company's operations are physical mining and chemical processing [2]. Market Share (2/2): MP is the only integrated rare earth miner-to-magnet producer in the Western Hemisphere and processes the richest known rare earth deposit in the U.S., with the Department of Defense becoming its largest shareholder in July 2025 — a testament to strategic importance [3]. Pipeline (2/2): Texas NdFeB magnet facility is ramping production, commercial-scale recycling capabilities are being developed to create a closed-loop rare earth system, and the DoD partnership provides capital and offtake visibility [3]. R&amp;D Intensity (1/1): Over $1 billion invested in Mountain Pass expansion, separation technology, and magnet manufacturing capabilities, well above industry norms for a sub-$300M revenue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MP Materials' purpose — restoring the full rare earth supply chain to the United States to reduce dependence on China — is specific, intentional, and connects the company's work to national security and energy independence [3]. This is not a generic mining company mission; it reflects genuine strategic vision validated by the DoD partnership. Community Impact (1/2): The company has created nearly 1,000 jobs in rural Nevada and Texas, the DoD partnership underscores community/national value, and MP earned an EcoVadis Bronze Medal for sustainability [3]. However, no specific charitable programs or community investment dollar amounts were found. Employee Retention (0/2): Glassdoor reviews are negative — 31% recommend, 2.2/5 culture rating, employees describe an environment of fear and indecisive management [2]. This directly contradicts a mission-driven culture. Insider Buying (1/2): Founder-CEO James Litinsky holds significant equity and has maintained ownership since taking MP public via SPAC in 2020, though JHL Capital Group's stake provides aligned incentives rather than recent open-market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 Materials' financial profile reflects a company in heavy investment mode. D/E of 43.2% is conservative with $1.83B cash against $1.03B debt, providing substantial balance sheet flexibility [5]. However, ROE is -5.0% as the company posted a -$85.9M net loss in 2025 (improving 31% YoY) [1]. Revenue growth of 70% YoY is impressive, driven by separation and magnetics ramp, with analysts forecasting 32.5% annual growth [1]. Forward P/E of 40.4x is elevated but reflects the growth trajectory toward profitability (consensus EPS $0.71 in 2026, $1.25 in 2027) [1]. Profit margin is -31.2% as the company invests in downstream capabilities. Revenue 5yr CAGR is modest as revenue peaked in 2022 during the rare earth price spike and declined before recovering. Liquidity floor easily cleared: $51.80 × 7.5M avg volume = $388M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MP Materials has a genuine long-term cause — restoring U.S. rare earth independence — and has made courageous investments to pursue it. However, the toxic internal culture revealed by Glassdoor (2.2/5 culture, employees 'in fear') fundamentally undermines the infinite game foundation. A company cannot play the infinite game when its own people don't trust the organization. The competitive framing against China is finite (displacing a rival) rather than infinite (building enduring capability).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MP's cause — rebuilding the full U.S. rare earth supply chain from mine to magnet — is genuine, distinctive, and increasingly validated by execution. The DoD becoming the largest shareholder in July 2025 confirms the cause's strategic importance [3]. However, the cause has not yet survived a true crisis test (the company is still pre-profitability), and it's unclear whether the cause would endure if rare earth prices collapsed or China flooded the market to undercut MP.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paint a troubling picture: 31% would recommend, 2.2/5 culture and values, employees report being 'constantly in fear' of being fired and describe management as 'indecisive on essential issues' that 'doesn't care about people' [2]. This is a low-trust environment by any measure. For a 998-person company building something this ambitious, the internal culture is a significant vulnerability that could undermine execution of the mine-to-magnet strategy.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MP's competitive narrative is framed around displacing China's rare earth dominance rather than learning from worthy rivals [3]. The language from management and media coverage focuses on 'replacing' and 'severing dependency' — a finite competitive mindset. While this framing makes strategic sense for national security, Sinek would note the absence of any acknowledgment of what China does well in rare earth processing that MP could learn from.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MP has demonstrated meaningful flexibility by transforming from a simple concentrate exporter (shipping raw material to China for processing) to a fully integrated mine-to-magnet operation with in-house separation and Texas magnetics manufacturing [3]. Severing the Shenghe relationship and investing $1B+ in downstream capabilities was a significant strategic pivot. However, this was driven partly by geopolitical necessity (export restrictions) rather than purely by the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over $1 billion in Mountain Pass expansion and Texas magnet manufacturing while the company operates at a net loss (-$85.9M in 2025) demonstrates genuine courage to prioritize long-term capability over near-term profitability [1]. The decision to sever the Shenghe partnership and bring separation in-house, despite the near-term revenue disruption, was a costly bet on strategic independence [3]. CEO Litinsky has maintained this investment thesis through significant stock price volatility ($18.64 to $100.25 52-week range).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MP Materials is America's only integrated rare earth producer at a moment when U.S.-China decoupling makes domestic rare earth supply a national security imperative. Revenue grew 70% YoY with analysts forecasting 32.5% annual growth, the DoD became the largest shareholder in July 2025, and the company is transitioning from a concentrate exporter to a fully integrated mine-to-magnet producer with in-house separation and Texas NdFeB manufacturing [1][3]. Q4 2025 EPS of $0.09 beat estimates by 350%, and consensus projects $0.71 EPS in 2026 and $1.25 in 2027, putting the stock at 41x forward earnings with a clear path to profitability [1]. The $1.83B cash position provides runway to complete the downstream buildout, and the 7-analyst average price target of $81.14 implies 57% upside from current levels.</w:t>
      </w:r>
    </w:p>
    <w:p>
      <w:pPr>
        <w:spacing w:after="120"/>
      </w:pPr>
      <w:r>
        <w:rPr>
          <w:rFonts w:ascii="Calibri" w:hAnsi="Calibri"/>
          <w:b w:val="0"/>
          <w:color w:val="3A4A28"/>
          <w:sz w:val="20"/>
        </w:rPr>
        <w:t>The bear case centers on execution risk and rare earth price volatility. MP posted a -$85.9M net loss in 2025 with -31% profit margins, and the path to profitability depends on successfully ramping magnet production at commercial scale — a technically challenging transition that no Western company has accomplished in decades [1]. Rare earth prices are subject to Chinese manipulation; Beijing could flood the market to undercut MP's economics, as it has done historically. The Mountain Pass mine carries environmental legacy risk from prior ownership (radioactive wastewater spills) [3]. Glassdoor reviews (2.2/5 culture, 31% recommend) suggest internal culture problems that could impair execution [2]. At $9.2B market cap with negative earnings, the stock is priced for successful execution of the full mine-to-magnet vision — any delays in Texas magnetics ramp or DoD contract execution could trigger significant multiple compression. The stock's 52-week range of $18.64 to $100.25 reflects extreme investor uncertainty.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Texas NdFeB magnet facility production ramp — commercial-scale magnet manufacturing would validate the mine-to-magnet strategy and unlock higher-margin downstream revenue [3]</w:t>
      </w:r>
    </w:p>
    <w:p>
      <w:pPr>
        <w:spacing w:before="40" w:after="40"/>
        <w:ind w:left="283"/>
      </w:pPr>
      <w:r>
        <w:rPr>
          <w:rFonts w:ascii="Calibri" w:hAnsi="Calibri"/>
          <w:b/>
          <w:color w:val="4A6B25"/>
          <w:sz w:val="20"/>
        </w:rPr>
        <w:t xml:space="preserve">2. </w:t>
      </w:r>
      <w:r>
        <w:rPr>
          <w:rFonts w:ascii="Calibri" w:hAnsi="Calibri"/>
          <w:b w:val="0"/>
          <w:color w:val="3A4A28"/>
          <w:sz w:val="20"/>
        </w:rPr>
        <w:t>Department of Defense partnership execution — DoD as largest shareholder provides capital, offtake agreements, and policy support for rare earth supply chain buildout [3]</w:t>
      </w:r>
    </w:p>
    <w:p>
      <w:pPr>
        <w:spacing w:before="40" w:after="40"/>
        <w:ind w:left="283"/>
      </w:pPr>
      <w:r>
        <w:rPr>
          <w:rFonts w:ascii="Calibri" w:hAnsi="Calibri"/>
          <w:b/>
          <w:color w:val="4A6B25"/>
          <w:sz w:val="20"/>
        </w:rPr>
        <w:t xml:space="preserve">3. </w:t>
      </w:r>
      <w:r>
        <w:rPr>
          <w:rFonts w:ascii="Calibri" w:hAnsi="Calibri"/>
          <w:b w:val="0"/>
          <w:color w:val="3A4A28"/>
          <w:sz w:val="20"/>
        </w:rPr>
        <w:t>China rare earth export restrictions escalation — further geopolitical tension increases MP's strategic value and pricing power as the sole Western integrated producer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Rare earth price manipulation by China — Beijing could flood global markets to suppress prices and undermine MP's path to profitability, as it has done in prior commodity cycles [3]</w:t>
      </w:r>
    </w:p>
    <w:p>
      <w:pPr>
        <w:spacing w:before="40" w:after="40"/>
        <w:ind w:left="283"/>
      </w:pPr>
      <w:r>
        <w:rPr>
          <w:rFonts w:ascii="Calibri" w:hAnsi="Calibri"/>
          <w:b/>
          <w:color w:val="4A6B25"/>
          <w:sz w:val="20"/>
        </w:rPr>
        <w:t xml:space="preserve">2. </w:t>
      </w:r>
      <w:r>
        <w:rPr>
          <w:rFonts w:ascii="Calibri" w:hAnsi="Calibri"/>
          <w:b w:val="0"/>
          <w:color w:val="3A4A28"/>
          <w:sz w:val="20"/>
        </w:rPr>
        <w:t>Magnet manufacturing execution risk — scaling NdFeB production at the Texas facility is technically complex and no Western company has achieved commercial-scale rare earth magnet production in decades [1]</w:t>
      </w:r>
    </w:p>
    <w:p>
      <w:pPr>
        <w:spacing w:before="40" w:after="40"/>
        <w:ind w:left="283"/>
      </w:pPr>
      <w:r>
        <w:rPr>
          <w:rFonts w:ascii="Calibri" w:hAnsi="Calibri"/>
          <w:b/>
          <w:color w:val="4A6B25"/>
          <w:sz w:val="20"/>
        </w:rPr>
        <w:t xml:space="preserve">3. </w:t>
      </w:r>
      <w:r>
        <w:rPr>
          <w:rFonts w:ascii="Calibri" w:hAnsi="Calibri"/>
          <w:b w:val="0"/>
          <w:color w:val="3A4A28"/>
          <w:sz w:val="20"/>
        </w:rPr>
        <w:t>Toxic internal culture — Glassdoor ratings of 2.2/5 culture and 31% recommend rate could impair talent retention and execution quality during the critical downstream buildout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Rare earth mining and magnet manufacturing are physical-world operations that AI structurally cannot displace — you cannot mine NdPr oxide with software [3]. Moreover, AI actually increases demand for MP's products: data center expansion requires rare earth magnets for cooling fans, power systems, and robotics; EV motors use NdFeB magnets; and defense applications for AI-guided systems need rare earth components [3]. China's export restrictions on rare earths further entrench MP's strategic position as the sole Western producer. No analyst has flagged AI disruption as a risk to rare earth mining. AI Opportunity (0/1): MP Materials does not generate revenue from AI products or services directly, though its materials are inputs to AI infrastructure supply chains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MP Materials Q4 2025 Earnings — $0.09 EPS (beat $0.02 estimate), $224M TTM revenue, -$85.9M net loss, February 26, 2026</w:t>
      </w:r>
    </w:p>
    <w:p>
      <w:pPr>
        <w:spacing w:before="20" w:after="20"/>
        <w:ind w:left="170"/>
      </w:pPr>
      <w:r>
        <w:rPr>
          <w:rFonts w:ascii="Calibri" w:hAnsi="Calibri"/>
          <w:b/>
          <w:color w:val="4A6B25"/>
          <w:sz w:val="15"/>
        </w:rPr>
        <w:t xml:space="preserve">2. </w:t>
      </w:r>
      <w:r>
        <w:rPr>
          <w:rFonts w:ascii="Calibri" w:hAnsi="Calibri"/>
          <w:b w:val="0"/>
          <w:color w:val="3A4A28"/>
          <w:sz w:val="17"/>
        </w:rPr>
        <w:t>Glassdoor MP Materials Reviews — 31% recommend, 2.2/5 culture, CEO leadership analysis,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CBS News 60 Minutes / Investing News — MP Materials rare earth supply chain, DoD partnership, Mountain Pass operations, 2025-2026</w:t>
      </w:r>
    </w:p>
    <w:p>
      <w:pPr>
        <w:spacing w:before="20" w:after="20"/>
        <w:ind w:left="170"/>
      </w:pPr>
      <w:r>
        <w:rPr>
          <w:rFonts w:ascii="Calibri" w:hAnsi="Calibri"/>
          <w:b/>
          <w:color w:val="4A6B25"/>
          <w:sz w:val="15"/>
        </w:rPr>
        <w:t xml:space="preserve">4. </w:t>
      </w:r>
      <w:r>
        <w:rPr>
          <w:rFonts w:ascii="Calibri" w:hAnsi="Calibri"/>
          <w:b w:val="0"/>
          <w:color w:val="3A4A28"/>
          <w:sz w:val="17"/>
        </w:rPr>
        <w:t>Jefferies Analyst Note — MP Materials rare earth pricing challenges,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MP (MP Materials),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