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MSFT</w:t>
      </w:r>
      <w:r>
        <w:rPr>
          <w:rFonts w:ascii="Calibri" w:hAnsi="Calibri"/>
          <w:b/>
          <w:color w:val="1A2010"/>
          <w:sz w:val="40"/>
        </w:rPr>
        <w:t xml:space="preserve">  Microsoft Corporation</w:t>
      </w:r>
    </w:p>
    <w:p>
      <w:pPr>
        <w:spacing w:after="120"/>
      </w:pPr>
      <w:r>
        <w:rPr>
          <w:rFonts w:ascii="Calibri" w:hAnsi="Calibri"/>
          <w:b/>
          <w:color w:val="6E8450"/>
          <w:sz w:val="18"/>
        </w:rPr>
        <w:t>GROWTH SLEEVE · 2026-05-12 · Inspire: -93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91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Microsoft Corporation develops and supports software, cloud services, devices, and AI solutions worldwide through segments including Productivity and Business Processes (Microsoft 365, LinkedIn, Dynamics 365), Intelligent Cloud (Azure, GitHub), and Personal Computing (Windows, Xbox, Search/Copilot). Azure is the world's second-largest cloud platform with AI-driven growth accelerating across all segments.</w:t>
      </w:r>
    </w:p>
    <w:p>
      <w:r>
        <w:rPr>
          <w:rFonts w:ascii="Calibri" w:hAnsi="Calibri"/>
          <w:b/>
          <w:color w:val="6E8450"/>
          <w:sz w:val="18"/>
        </w:rPr>
        <w:t>228,000 Employees · https://www.microsoft.com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(3/3): Microsoft executed one of the most successful strategic pivots in tech history under Nadella—transforming from a Windows-centric software company to a cloud-and-AI powerhouse, with annual revenue growing from $86B to $318B during his tenure [1][2]. AI Deployment (2/2): Microsoft 365 Copilot has surpassed 20 million paid commercial seats, and annualized AI revenue now stands at $37B, up 123% YoY—demonstrating massive real-world deployment with quantifiable revenue impact [1]. Market Share Leadership (2/2): Azure grew 40% in FQ3 2026 and Microsoft Cloud revenue reached $54.5B quarterly; Azure is the #2 cloud platform globally and gaining share in AI workloads [1]. Product Pipeline (1/2): Copilot integrations expanding across the full Microsoft 365 stack and Azure AI services broadening, but next-gen platform details are less specific than peers like NVDA's Blackwell/Rubin roadmap. R&amp;D Intensity (1/1): Microsoft committed $190B in FY2026 capex, with R&amp;D spending consistently top-quartile for the software industry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Microsoft's mission to 'empower every person and every organization on the planet to achieve more' is specific, inclusive, and has clearly guided strategic decisions—the pivot to cloud, the Azure platform, the democratization of AI tools all trace directly to this purpose [2]. It falls short of a 4 because it hasn't been validated across multi-decade leadership transitions beyond Nadella's era. Community Impact (2/2): Microsoft Philanthropies has committed billions in technology donations and grants; the AI for Good initiative spans health, accessibility, earth sciences, and humanitarian action with measurable deployments, and the company achieved carbon neutrality in 2012 with a net-zero-by-2030 commitment [3]. Employee Retention (1/2): Nadella's 'learn-it-all' culture transformation is widely credited with reviving Microsoft's talent competitiveness with CEO approval consistently above 90%, though periodic layoffs (10,000 in 2023) temper the score [2]. Insider Buying (1/2): Director John Stanton purchased $1.99M in shares at $397.35 in February 2026, showing some insider conviction, though net activity is roughly balanced with routine executive sales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Microsoft's financial profile is exceptional across nearly every metric. D/E of 30.3% is well below the 70% target, ROE of 34% far exceeds the 15% threshold, profit margins of 39.3% nearly double the 20% target, and revenue is growing 18.3% YoY with a 5-year CAGR of ~13.8% [1]. Forward P/E of 21.3 is slightly above the 20 target but within range. PEG ratio of 1.29 reflects reasonable growth-adjusted valuation. Liquidity is extraordinary at $14B+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9</w:t>
      </w:r>
      <w:r>
        <w:rPr>
          <w:rFonts w:ascii="Calibri" w:hAnsi="Calibri"/>
          <w:b w:val="0"/>
          <w:color w:val="9DAF88"/>
          <w:sz w:val="18"/>
        </w:rPr>
        <w:t xml:space="preserve"> /10</w:t>
      </w:r>
    </w:p>
    <w:p>
      <w:pPr>
        <w:spacing w:after="120"/>
      </w:pPr>
      <w:r>
        <w:rPr>
          <w:rFonts w:ascii="Calibri" w:hAnsi="Calibri"/>
          <w:b w:val="0"/>
          <w:color w:val="3A4A28"/>
          <w:sz w:val="18"/>
        </w:rPr>
        <w:t>Microsoft under Satya Nadella exemplifies infinite game thinking. The company's cultural transformation from 'know-it-all' to 'learn-it-all,' its willingness to cannibalize Windows licensing revenue in favor of cloud, and Nadella's explicit statement that he was 'haunted' by the downfall of Digital Equipment Corporation all reflect a leader playing to keep playing rather than to win this quarter [2].</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Microsoft's mission to 'empower every person and every organization on the planet to achieve more' has been validated by over a decade of consistent strategic execution under Nadella. The pivot from Windows licensing to Azure cloud, the embrace of open source (acquiring GitHub, supporting Linux on Azure), and the $13B OpenAI investment all trace directly back to this purpose. The mission survived the Ballmer-to-Nadella transition and has shaped every major capital allocation decision since 2014 [2].</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Nadella's defining leadership act was transforming Microsoft's infamously toxic stack-ranking culture into a growth-mindset organization. The 'learn-it-all' culture shift is one of the most documented cultural transformations in corporate history, creating an environment where collaboration replaced internal competition. Employee sentiment dramatically improved, and Microsoft became one of the most desirable employers in tech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Microsoft explicitly acknowledges competitive strengths of AWS, Google Cloud, and Apple. Nadella frames competition as motivation to improve rather than a war to win—investing in Azure's differentiation through AI partnerships rather than trying to undercut AWS on price. The decision to partner with OpenAI rather than build competing LLMs in-house shows willingness to learn from others' strengths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Microsoft fundamentally reinvented itself at least twice: first from packaged software to cloud services (Azure), then from cloud to AI-first (Copilot, OpenAI partnership). The cloud pivot required cannibalizing Windows and Office licensing revenue—a painful short-term decision that redefined the company. The $13B OpenAI bet was transformative, not incremental. Nadella has demonstrated willingness to abandon legacy business models in service of the broader mission [1][2].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Nadella made multiple costly long-term bets: $13B invested in OpenAI when the technology was unproven at enterprise scale, $190B in AI-focused capex for FY2026 when returns were still emerging, and the decision to open-source .NET and embrace Linux on Azure—directly cannibalizing legacy Windows Server revenue. Each decision prioritized future capability over current earnings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Microsoft is the definitive AI-era platform company, combining the world's second-largest cloud infrastructure (Azure at $54.5B quarterly cloud revenue growing 29%), the most widely adopted enterprise AI tools (20M+ Copilot paid seats), and $37B in annualized AI revenue growing 123% [1]. The company's financial profile is nearly flawless: 39% profit margins, 34% ROE, 18% revenue growth, and a fortress balance sheet with just 30% D/E. Under Nadella's 12-year tenure, revenue has grown from $86B to $318B while the culture has been fundamentally transformed from bureaucratic to innovative [2].</w:t>
      </w:r>
    </w:p>
    <w:p>
      <w:pPr>
        <w:spacing w:after="120"/>
      </w:pPr>
      <w:r>
        <w:rPr>
          <w:rFonts w:ascii="Calibri" w:hAnsi="Calibri"/>
          <w:b w:val="0"/>
          <w:color w:val="3A4A28"/>
          <w:sz w:val="20"/>
        </w:rPr>
        <w:t>The bear case centers on execution risk at unprecedented scale: $190B in FY2026 capex creates massive fixed-cost exposure if AI workload growth decelerates [1]. Forward P/E of 21x assumes sustained double-digit growth, leaving limited margin for error. Competition from AWS and Google Cloud in AI infrastructure is intensifying, and regulatory scrutiny of the OpenAI partnership and market concentration in AI could create headwinds. Rising data center energy consumption conflicts with the company's 2030 net-zero pledge, creating ESG headline risk [3]. The MISALIGNED faith score (-93) driven by social activism concerns may limit appeal to values-based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Azure AI revenue acceleration with $37B annualized run rate growing 123% and management guiding for 39-40% Azure growth in FQ4 2026, above the 37% consensus [1]</w:t>
      </w:r>
    </w:p>
    <w:p>
      <w:pPr>
        <w:spacing w:before="40" w:after="40"/>
        <w:ind w:left="283"/>
      </w:pPr>
      <w:r>
        <w:rPr>
          <w:rFonts w:ascii="Calibri" w:hAnsi="Calibri"/>
          <w:b/>
          <w:color w:val="4A6B25"/>
          <w:sz w:val="20"/>
        </w:rPr>
        <w:t xml:space="preserve">2. </w:t>
      </w:r>
      <w:r>
        <w:rPr>
          <w:rFonts w:ascii="Calibri" w:hAnsi="Calibri"/>
          <w:b w:val="0"/>
          <w:color w:val="3A4A28"/>
          <w:sz w:val="20"/>
        </w:rPr>
        <w:t>Microsoft 365 Copilot penetration expanding beyond 20 million paid seats with enterprise-wide rollouts driving higher ARPU across the massive installed base [1]</w:t>
      </w:r>
    </w:p>
    <w:p>
      <w:pPr>
        <w:spacing w:before="40" w:after="40"/>
        <w:ind w:left="283"/>
      </w:pPr>
      <w:r>
        <w:rPr>
          <w:rFonts w:ascii="Calibri" w:hAnsi="Calibri"/>
          <w:b/>
          <w:color w:val="4A6B25"/>
          <w:sz w:val="20"/>
        </w:rPr>
        <w:t xml:space="preserve">3. </w:t>
      </w:r>
      <w:r>
        <w:rPr>
          <w:rFonts w:ascii="Calibri" w:hAnsi="Calibri"/>
          <w:b w:val="0"/>
          <w:color w:val="3A4A28"/>
          <w:sz w:val="20"/>
        </w:rPr>
        <w:t>Agentic AI capabilities in Dynamics 365 and Power Platform creating new revenue streams as enterprises deploy autonomous AI workflows at scale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Capital intensity risk: $190B FY2026 capex driven by soaring memory costs creates margin compression pressure if AI workload monetization lags infrastructure buildout [1]</w:t>
      </w:r>
    </w:p>
    <w:p>
      <w:pPr>
        <w:spacing w:before="40" w:after="40"/>
        <w:ind w:left="283"/>
      </w:pPr>
      <w:r>
        <w:rPr>
          <w:rFonts w:ascii="Calibri" w:hAnsi="Calibri"/>
          <w:b/>
          <w:color w:val="4A6B25"/>
          <w:sz w:val="20"/>
        </w:rPr>
        <w:t xml:space="preserve">2. </w:t>
      </w:r>
      <w:r>
        <w:rPr>
          <w:rFonts w:ascii="Calibri" w:hAnsi="Calibri"/>
          <w:b w:val="0"/>
          <w:color w:val="3A4A28"/>
          <w:sz w:val="20"/>
        </w:rPr>
        <w:t>Regulatory risk: Antitrust scrutiny of the OpenAI exclusive partnership and potential regulatory action on market concentration in AI infrastructure could force structural changes [3]</w:t>
      </w:r>
    </w:p>
    <w:p>
      <w:pPr>
        <w:spacing w:before="40" w:after="40"/>
        <w:ind w:left="283"/>
      </w:pPr>
      <w:r>
        <w:rPr>
          <w:rFonts w:ascii="Calibri" w:hAnsi="Calibri"/>
          <w:b/>
          <w:color w:val="4A6B25"/>
          <w:sz w:val="20"/>
        </w:rPr>
        <w:t xml:space="preserve">3. </w:t>
      </w:r>
      <w:r>
        <w:rPr>
          <w:rFonts w:ascii="Calibri" w:hAnsi="Calibri"/>
          <w:b w:val="0"/>
          <w:color w:val="3A4A28"/>
          <w:sz w:val="20"/>
        </w:rPr>
        <w:t>Competitive convergence: AWS and Google Cloud are rapidly closing the gap in AI model hosting and enterprise AI tools, potentially commoditizing Azure's current AI differentiation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 IMMUNE): Microsoft IS AI infrastructure. Azure hosts the majority of enterprise AI workloads, the company is OpenAI's exclusive cloud partner, and AI demand is the primary driver of Azure's 40% growth [1]. AI cannot disrupt a company that builds the AI platform itself—increased AI adoption directly accelerates Microsoft's core revenue streams across Azure, Microsoft 365 Copilot, and GitHub Copilot. No analyst considers AI a substitution risk; the consensus view is that AI is the single largest tailwind in the company's history [1][2]. AI Opportunity (1/1): Annualized AI revenue of $37B growing 123% YoY is among the most substantial AI revenue figures of any company globally, spanning Azure AI services, Copilot subscriptions, and AI infrastructure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-93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Exploitation </w:t>
      </w:r>
      <w:r>
        <w:rPr>
          <w:rFonts w:ascii="Calibri" w:hAnsi="Calibri"/>
          <w:b w:val="0"/>
          <w:color w:val="9DAF88"/>
          <w:sz w:val="17"/>
        </w:rPr>
        <w:t xml:space="preserve">  ·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Microsoft FY26 Q3 Earnings Press Release and Conference Call, April 29, 2026 — $82.9B revenue, 18% growth, Azure 40% growth, $37B AI annualized revenue</w:t>
      </w:r>
    </w:p>
    <w:p>
      <w:pPr>
        <w:spacing w:before="20" w:after="20"/>
        <w:ind w:left="170"/>
      </w:pPr>
      <w:r>
        <w:rPr>
          <w:rFonts w:ascii="Calibri" w:hAnsi="Calibri"/>
          <w:b/>
          <w:color w:val="4A6B25"/>
          <w:sz w:val="15"/>
        </w:rPr>
        <w:t xml:space="preserve">2. </w:t>
      </w:r>
      <w:r>
        <w:rPr>
          <w:rFonts w:ascii="Calibri" w:hAnsi="Calibri"/>
          <w:b w:val="0"/>
          <w:color w:val="3A4A28"/>
          <w:sz w:val="17"/>
        </w:rPr>
        <w:t>Satya Nadella Leadership Analysis — Madrona Ventures, CEO Today Magazine, TalentSprint, CTO Magazine, 2025-2026</w:t>
      </w:r>
    </w:p>
    <w:p>
      <w:pPr>
        <w:spacing w:before="20" w:after="20"/>
        <w:ind w:left="170"/>
      </w:pPr>
      <w:r>
        <w:rPr>
          <w:rFonts w:ascii="Calibri" w:hAnsi="Calibri"/>
          <w:b/>
          <w:color w:val="4A6B25"/>
          <w:sz w:val="15"/>
        </w:rPr>
        <w:t xml:space="preserve">3. </w:t>
      </w:r>
      <w:r>
        <w:rPr>
          <w:rFonts w:ascii="Calibri" w:hAnsi="Calibri"/>
          <w:b w:val="0"/>
          <w:color w:val="3A4A28"/>
          <w:sz w:val="17"/>
        </w:rPr>
        <w:t>Microsoft MSCI AA ESG Rating — KnowESG; Microsoft 2025 Environmental Sustainability Report</w:t>
      </w:r>
    </w:p>
    <w:p>
      <w:pPr>
        <w:spacing w:before="20" w:after="20"/>
        <w:ind w:left="170"/>
      </w:pPr>
      <w:r>
        <w:rPr>
          <w:rFonts w:ascii="Calibri" w:hAnsi="Calibri"/>
          <w:b/>
          <w:color w:val="4A6B25"/>
          <w:sz w:val="15"/>
        </w:rPr>
        <w:t xml:space="preserve">4. </w:t>
      </w:r>
      <w:r>
        <w:rPr>
          <w:rFonts w:ascii="Calibri" w:hAnsi="Calibri"/>
          <w:b w:val="0"/>
          <w:color w:val="3A4A28"/>
          <w:sz w:val="17"/>
        </w:rPr>
        <w:t>Yahoo Finance — MSFT key statistics and insider transactions,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