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MSI</w:t>
      </w:r>
      <w:r>
        <w:rPr>
          <w:rFonts w:ascii="Calibri" w:hAnsi="Calibri"/>
          <w:b/>
          <w:color w:val="1A2010"/>
          <w:sz w:val="40"/>
        </w:rPr>
        <w:t xml:space="preserve">  Motorola Solutions,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2026-05-02 · Inspire: -49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Communication Equipment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Motorola Solutions provides public safety, government, defense, and enterprise security solutions globally. It operates in two segments: Products and Systems Integration, and Software and Services, offering land mobile radio communications, video security, command center software, and mission-critical AI solutions.</w:t>
      </w:r>
    </w:p>
    <w:p>
      <w:r>
        <w:rPr>
          <w:rFonts w:ascii="Calibri" w:hAnsi="Calibri"/>
          <w:b/>
          <w:color w:val="6E8450"/>
          <w:sz w:val="18"/>
        </w:rPr>
        <w:t>23,000 Employees · https://www.motorolasolutions.com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Motorola Solutions maintains technology leadership in mission-critical communications with consistent R&amp;D investment in AI-powered video analytics, command center software, and next-gen P25 radio systems [1]. The company's 'Assist' mission-critical AI platform demonstrates meaningful deployment of AI in public safety workflows, and the 15% growth in Software and Services segment in FY2025 reflects successful platform expansion [1]. Record backlog of $15.7B validates strong pipeline and market positioning in a sector with high barriers to entry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Greg Brown has led the company since 2008 with a clear mission centered on public safety — 'helping people be their best in the moments that matter' — providing a genuine purpose floor [2]. Glassdoor rating of 4.3/5 indicates above-average employee satisfaction, and Brown's philosophy that 'culture trumps strategy' reflects intentional leadership investment [2]. However, some negative reviews cite a lack of disruptive mindset and bureaucratic tendencies, suggesting inspiration doesn't fully permeate all levels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Revenue grew 8% in FY2025 to $11.68B with Q4 accelerating to 12% YoY growth, demonstrating strong execution [1]. ROE of 104% is exceptionally high (driven by leveraged capital structure with D/E of 402%), profit margin of 18.4% is solid for the segment, and forward P/E of 23.9 is reasonable for a company guiding to $12.7B revenue and $16.70-$16.85 non-GAAP EPS in 2026 [1][3]. The elevated debt load is manageable given recurring revenue visibility and $15.7B backlog, but limits score ceiling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Motorola Solutions plays a long game in mission-critical communications, investing through cycles for decades-long customer relationships with government and public safety agencies. The $15.7B backlog and shift toward recurring SaaS revenue reflect infrastructure for sustained play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Enabling first responders and public safety agencies to save lives is a genuine just cause that transcends quarterly earnings. The mission of helping people 'be their best in the moments that matter' provides durable purpose that attracts mission-driven talent and justifies long-term R&amp;D investment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4.3/5 rating and CEO Brown's emphasis on culture suggest generally strong team dynamics [2]. However, some reviews citing 'toxic' and 'cut-throat' environments in certain divisions indicate trust is not uniform across the 23,000-person organization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Competes against Axon (body cameras/TASER), L3Harris (tactical radio), and Genetec (video security) — MSI acknowledges these rivals by continuously expanding its platform through acquisitions and organic innovation rather than resting on legacy radio dominance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Successfully pivoted from hardware-dominant radio manufacturer to integrated software/services platform — Software and Services now represents a growing share of revenue with 15% growth in FY2025 [1]. The company has made over 30 acquisitions in the past decade to expand into video security, command center software, and AI analytics.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Greg Brown invested heavily in the video security and software transformation when the radio business was still growing, demonstrating willingness to cannibalize legacy revenue for long-term positioning [2]. The $3.5B+ in share buybacks announced for 2026 shows confidence in long-term value creation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Motorola Solutions is the dominant platform in mission-critical communications with a durable competitive moat built on regulatory requirements, extreme switching costs, and decades-long customer relationships in public safety. The company's successful transformation from hardware radio manufacturer to integrated software/services platform — with AI-powered video analytics, command center software, and recurring SaaS revenue — positions it for sustained double-digit earnings growth.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With FY2026 guidance of $12.7B revenue and $16.70-$16.85 non-GAAP EPS, a record $15.7B backlog providing revenue visibility, and AI acting as a growth catalyst rather than a threat, MSI offers rare combination of defensive positioning and growth characteristics. The forward P/E of ~24x is reasonable given the quality of earnings and predictability of the business.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Expansion of AI-powered video security and analytics driving Software and Services segment above 15% growth rate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Record $15.7B backlog with $4.8B expected to convert in 2026, providing strong revenue visibility and upside potential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International market expansion accelerating with Q4 2025 showing double-digit international growth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Elevated debt-to-equity of 402% leaves limited financial flexibility in a prolonged downturn or credit tightening environment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Government budget constraints or spending delays could impact near-term order flow despite strong backlog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Integration risk from aggressive M&amp;A strategy — over 30 acquisitions in the past decade requires continuous operational execution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is a clear enabler, not a threat, for Motorola Solutions — the company's 'Assist' mission-critical AI platform enhances video security analytics, license plate recognition, and command center dispatch [1][2]. Public safety customers have extreme switching costs and regulatory requirements that protect against AI-native disruptors. The company's integration of AI into existing workflows deepens its competitive moat while creating new revenue streams in the Software and Services segment, which grew 15% in FY2025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Motorola Solutions Q4 and FY2025 Earnings Release,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Reviews and CEO Greg Brown Interview, Russell Reynolds Associates,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Simply Wall St — MSI Strong 2025 Results Analysis,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MSI key statistics, accessed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