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MTB</w:t>
      </w:r>
      <w:r>
        <w:rPr>
          <w:rFonts w:ascii="Calibri" w:hAnsi="Calibri"/>
          <w:b/>
          <w:color w:val="1A2010"/>
          <w:sz w:val="40"/>
        </w:rPr>
        <w:t xml:space="preserve">  M&amp;T Bank Corporation</w:t>
      </w:r>
    </w:p>
    <w:p>
      <w:pPr>
        <w:spacing w:after="120"/>
      </w:pPr>
      <w:r>
        <w:rPr>
          <w:rFonts w:ascii="Calibri" w:hAnsi="Calibri"/>
          <w:b/>
          <w:color w:val="6E8450"/>
          <w:sz w:val="18"/>
        </w:rPr>
        <w:t>DIVIDEND SLEEVE · 2026-04-30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M&amp;T Bank Corporation is a regional bank holding company with over $211 billion in assets, operating approximately 1,000 branches across the eastern United States. The bank provides commercial and retail banking, trust, mortgage banking, insurance, and investment services, with deep roots in community banking dating back over 165 years.</w:t>
      </w:r>
    </w:p>
    <w:p>
      <w:r>
        <w:rPr>
          <w:rFonts w:ascii="Calibri" w:hAnsi="Calibri"/>
          <w:b/>
          <w:color w:val="6E8450"/>
          <w:sz w:val="18"/>
        </w:rPr>
        <w:t>22,000 Employees · https://www.mtb.com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M&amp;T completed the $7.6B People's United Financial acquisition in April 2022, which expanded its footprint to over 1,000 branches across the Northeast, but the integration was incremental rather than transformative [1]. No major product launches or business model pivots in the last 5 years beyond merger integration. AI Deployment (2/2): M&amp;T has deployed generative AI to 16,000 of its 22,000 employees for email drafting, report summarization, and call center conversation summaries, with CDO Andrew Foster overseeing a disciplined data governance approach to AI tools [2]. Market Share (1/2): M&amp;T is a meaningful regional player ranking among the top 15 U.S. commercial banks by assets ($211B), but it is not a category leader or fastest share gainer in any specific banking vertical [1]. Pipeline (1/2): The bank has discussed expanding AI-powered risk detection and working capital automation tools, but no specific next-gen product launches with defined timelines have been announced [2]. R&amp;D Intensity (0/1): R&amp;D spending is minimal as a traditional bank; technology investment is below peers like JPMorgan or Capital One that invest heavily in fintech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M&amp;T's stated purpose is 'to make a difference in people's lives' by understanding the individuals and businesses in their neighborhoods, which is specific and reflects genuine community-banking intentionality — more thoughtful than typical bank mission statements [3]. Core values of Integrity, Curiosity, Candor, and Ownership are well-articulated. Community Impact (2/2): The M&amp;T Charitable Foundation contributed over $67.4 million in grants and sponsorships to more than 4,200 nonprofit organizations in 2024, reflecting distinctive, substantial community investment aligned with its community-banking identity [3]. Employee Retention (1/2): CEO Rene Jones has served since 2017 (8+ years), providing leadership continuity, but Glassdoor reviews flag high turnover in IT and mixed sentiment about senior leadership, with an overall culture rating of C [2]. Insider Buying (0/2): Net insider selling over the past 12 months — 12 sales and 0 purchases totaling $11.5M in the last 90 days alone, with VP Kevin Pearson selling $4.7M and John Barnes selling $3.0M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M&amp;T Bank's financial profile is exceptionally strong for a regional bank. Forward P/E of 10.3x reflects deep value relative to 5.7% YoY revenue growth and 24% EPS growth in Q1 2026 [1]. Profit margin of 31.5% is excellent for the banking sector. Revenue growth 5yr CAGR of 18.1% is inflated by the People's United merger but demonstrates successful scale expansion. Payout ratio of 34.4% is conservative with ample room for dividend growth. 10 consecutive years of dividend increases with a 2.70% yield and 5.31% five-year dividend growth CAGR demonstrate income reliability [5]. ROE of 10.3% is below the 15% target, dragging the score slightly. Liquidity floor cleared easily: 1.2M avg daily volume x $215.54 = $262M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M&amp;T Bank has operated for over 165 years with a consistent community-banking purpose, and the $67.4M annual charitable contribution program reinforces this identity. CEO Rene Jones has maintained strategic discipline through the People's United integration, but the bank's competitive language focuses on market positioning rather than self-improvement, and insider selling signals finite profit-taking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M&amp;T's purpose 'to make a difference in people's lives' through understanding neighborhoods is genuine and partially lived — the $67.4M in annual charitable giving and 165-year community banking history validate the cause [3]. However, it hasn't been tested through a major strategic crisis that required sacrificing short-term profits for the cause. Just Cause: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Rene Jones's 8+ year tenure provides leadership stability, and 93% of employees believe the company is committed to ethical business practices [3]. However, Glassdoor reviews cite high turnover in IT, mixed sentiment about senior leadership, and a C culture rating, suggesting adequate but not exceptional organizational trust [2]. Trusting Teams: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M&amp;T acknowledges competitive dynamics with larger banks (JPMorgan, Bank of America) and fintech challengers, using these pressures to invest in AI tools and digital capabilities while differentiating through community relationships rather than attempting to beat national banks at scale [2]. Worthy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People's United acquisition in 2022 represented incremental geographic expansion rather than transformative reinvention. M&amp;T has adapted through technology investments and AI deployment to 16,000 employees but has not fundamentally reimagined its business model [1][2].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M&amp;T's disciplined approach to AI deployment — prioritizing data governance and customer trust over speed — shows some courage in a market demanding rapid AI adoption. The $7.6B People's United acquisition was a bold capital allocation decision that temporarily compressed margins [1]. However, heavy insider selling ($11.5M in 90 days) undermines the signal of long-term conviction.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M&amp;T Bank is a well-managed regional bank delivering solid financial performance — Q1 2026 net income of $664M (up 14% YoY) with diluted EPS of $4.13 (up 24%) on $2.44B revenue [1]. The bank's deep-value P/E of 10.3x forward earnings, conservative 34.4% payout ratio, and 2.70% dividend yield with 10 consecutive years of growth make it an attractive income holding. The successful People's United integration expanded M&amp;T's franchise to 1,000+ branches across the Northeast, and net interest margin expansion is driving earnings growth. Full-year 2026 EPS guidance of $18.45 implies continued momentum, with analysts projecting $20.94 EPS in 2027 (12% growth) [1]. The $67.4M annual charitable contribution program and 165-year operating history validate M&amp;T's community-banking identity.</w:t>
      </w:r>
    </w:p>
    <w:p>
      <w:pPr>
        <w:spacing w:after="120"/>
      </w:pPr>
      <w:r>
        <w:rPr>
          <w:rFonts w:ascii="Calibri" w:hAnsi="Calibri"/>
          <w:b w:val="0"/>
          <w:color w:val="3A4A28"/>
          <w:sz w:val="20"/>
        </w:rPr>
        <w:t>The bear case centers on cyclical exposure and growth limitations. ROE of 10.3% is below the 15% target, reflecting the capital-intensive nature of the People's United integration and a moderate return profile for a bank of this size. Revenue growth of 5.7% YoY is modest and the 18.1% 5yr CAGR is inflated by the merger rather than organic growth. The CRE portfolio (concentrated in the Northeast office and multifamily markets) faces headwinds from remote work trends and rising vacancy rates. Net insider selling of $11.5M in 90 days — with zero insider purchases — signals that management may view the stock as fairly valued or is diversifying personal holdings [4]. M&amp;T's C-rated culture on Comparably and high IT turnover could constrain the bank's technology modernization ambitions. A credit cycle downturn in the Northeast would disproportionately impact M&amp;T's geographically concentrated lending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margin expansion as rate environment normalizes, with Q1 2026 NII growing 3% and full-year EPS guidance of $18.45 implying continued earnings momentum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from deploying generative AI to 16,000 employees (73% of workforce), reducing operational costs in call centers, compliance, and report generation [2]</w:t>
      </w:r>
    </w:p>
    <w:p>
      <w:pPr>
        <w:spacing w:before="40" w:after="40"/>
        <w:ind w:left="283"/>
      </w:pPr>
      <w:r>
        <w:rPr>
          <w:rFonts w:ascii="Calibri" w:hAnsi="Calibri"/>
          <w:b/>
          <w:color w:val="4A6B25"/>
          <w:sz w:val="20"/>
        </w:rPr>
        <w:t xml:space="preserve">3. </w:t>
      </w:r>
      <w:r>
        <w:rPr>
          <w:rFonts w:ascii="Calibri" w:hAnsi="Calibri"/>
          <w:b w:val="0"/>
          <w:color w:val="3A4A28"/>
          <w:sz w:val="20"/>
        </w:rPr>
        <w:t>Dividend growth runway supported by conservative 34.4% payout ratio and 10 consecutive years of increases, with EPS projected to grow 12% to $20.94 in 2027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concentration in Northeast office and multifamily markets, where remote work trends and rising vacancy rates create credit quality risk for M&amp;T's geographically concentrated lending portfolio [1]</w:t>
      </w:r>
    </w:p>
    <w:p>
      <w:pPr>
        <w:spacing w:before="40" w:after="40"/>
        <w:ind w:left="283"/>
      </w:pPr>
      <w:r>
        <w:rPr>
          <w:rFonts w:ascii="Calibri" w:hAnsi="Calibri"/>
          <w:b/>
          <w:color w:val="4A6B25"/>
          <w:sz w:val="20"/>
        </w:rPr>
        <w:t xml:space="preserve">2. </w:t>
      </w:r>
      <w:r>
        <w:rPr>
          <w:rFonts w:ascii="Calibri" w:hAnsi="Calibri"/>
          <w:b w:val="0"/>
          <w:color w:val="3A4A28"/>
          <w:sz w:val="20"/>
        </w:rPr>
        <w:t>Below-peer ROE of 10.3% reflects the capital drag from People's United integration and may limit the stock's ability to re-rate to peer multiples [6]</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 12 sales totaling $11.5M in 90 days with zero purchases — signals potential near-term valuation ceiling and lack of management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heavily regulated, relationship-driven industry with significant physical infrastructure (1,000+ branches) and compliance requirements that AI cannot easily displace. M&amp;T's community-banking model relies on local relationship managers, commercial lending judgment, and regulatory expertise that create natural moats against AI substitution [2]. However, fintech competitors and AI-powered lending platforms create moderate disruption risk for commoditized products like mortgages and consumer loans. AI Opportunity (1/1): M&amp;T has deployed generative AI to 16,000 employees (73% of workforce) for productivity gains in email drafting, report summarization, and call center operations, with AI-powered risk detection and working capital automation tools generating measurable efficiency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M&amp;T Bank Q1 2026 Earnings Release — $664M net income, $2.44B revenue, $4.13 diluted EPS, April 2026</w:t>
      </w:r>
    </w:p>
    <w:p>
      <w:pPr>
        <w:spacing w:before="20" w:after="20"/>
        <w:ind w:left="170"/>
      </w:pPr>
      <w:r>
        <w:rPr>
          <w:rFonts w:ascii="Calibri" w:hAnsi="Calibri"/>
          <w:b/>
          <w:color w:val="4A6B25"/>
          <w:sz w:val="15"/>
        </w:rPr>
        <w:t xml:space="preserve">2. </w:t>
      </w:r>
      <w:r>
        <w:rPr>
          <w:rFonts w:ascii="Calibri" w:hAnsi="Calibri"/>
          <w:b w:val="0"/>
          <w:color w:val="3A4A28"/>
          <w:sz w:val="17"/>
        </w:rPr>
        <w:t>American Banker / CDO Magazine — M&amp;T Bank AI deployment to 16,000 employees, data governance strategy, 2025-2026</w:t>
      </w:r>
    </w:p>
    <w:p>
      <w:pPr>
        <w:spacing w:before="20" w:after="20"/>
        <w:ind w:left="170"/>
      </w:pPr>
      <w:r>
        <w:rPr>
          <w:rFonts w:ascii="Calibri" w:hAnsi="Calibri"/>
          <w:b/>
          <w:color w:val="4A6B25"/>
          <w:sz w:val="15"/>
        </w:rPr>
        <w:t xml:space="preserve">3. </w:t>
      </w:r>
      <w:r>
        <w:rPr>
          <w:rFonts w:ascii="Calibri" w:hAnsi="Calibri"/>
          <w:b w:val="0"/>
          <w:color w:val="3A4A28"/>
          <w:sz w:val="17"/>
        </w:rPr>
        <w:t>M&amp;T Bank Purpose &amp; Values page, M&amp;T Charitable Foundation — $67.4M in grants and sponsorships, 2024</w:t>
      </w:r>
    </w:p>
    <w:p>
      <w:pPr>
        <w:spacing w:before="20" w:after="20"/>
        <w:ind w:left="170"/>
      </w:pPr>
      <w:r>
        <w:rPr>
          <w:rFonts w:ascii="Calibri" w:hAnsi="Calibri"/>
          <w:b/>
          <w:color w:val="4A6B25"/>
          <w:sz w:val="15"/>
        </w:rPr>
        <w:t xml:space="preserve">4. </w:t>
      </w:r>
      <w:r>
        <w:rPr>
          <w:rFonts w:ascii="Calibri" w:hAnsi="Calibri"/>
          <w:b w:val="0"/>
          <w:color w:val="3A4A28"/>
          <w:sz w:val="17"/>
        </w:rPr>
        <w:t>MarketBeat / AInvest — MTB insider trading activity, 12 sales / 0 purchases in 6 months, $11.5M in 90 days</w:t>
      </w:r>
    </w:p>
    <w:p>
      <w:pPr>
        <w:spacing w:before="20" w:after="20"/>
        <w:ind w:left="170"/>
      </w:pPr>
      <w:r>
        <w:rPr>
          <w:rFonts w:ascii="Calibri" w:hAnsi="Calibri"/>
          <w:b/>
          <w:color w:val="4A6B25"/>
          <w:sz w:val="15"/>
        </w:rPr>
        <w:t xml:space="preserve">5. </w:t>
      </w:r>
      <w:r>
        <w:rPr>
          <w:rFonts w:ascii="Calibri" w:hAnsi="Calibri"/>
          <w:b w:val="0"/>
          <w:color w:val="3A4A28"/>
          <w:sz w:val="17"/>
        </w:rPr>
        <w:t>StockAnalysis / Nasdaq — MTB dividend history, 10 consecutive years growth, 2.70% yield, 34.4% payout ratio</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MTB (M&amp;T Bank Corporation),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