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NIQ</w:t>
      </w:r>
      <w:r>
        <w:rPr>
          <w:rFonts w:ascii="Calibri" w:hAnsi="Calibri"/>
          <w:b/>
          <w:color w:val="1A2010"/>
          <w:sz w:val="40"/>
        </w:rPr>
        <w:t xml:space="preserve">  NIQ Global Intelligence plc</w:t>
      </w:r>
    </w:p>
    <w:p>
      <w:pPr>
        <w:spacing w:after="120"/>
      </w:pPr>
      <w:r>
        <w:rPr>
          <w:rFonts w:ascii="Calibri" w:hAnsi="Calibri"/>
          <w:b/>
          <w:color w:val="6E8450"/>
          <w:sz w:val="18"/>
        </w:rPr>
        <w:t>GROWTH SLEEVE · 2026-04-30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NIQ Global Intelligence (formerly NielsenIQ) is the world's leading consumer intelligence company, providing data analytics, measurement, and insights to consumer packaged goods manufacturers and retailers across 90+ countries. The company offers retail measurement, consumer panel data, and analytics solutions through its Intelligence and Activation segments.</w:t>
      </w:r>
    </w:p>
    <w:p>
      <w:r>
        <w:rPr>
          <w:rFonts w:ascii="Calibri" w:hAnsi="Calibri"/>
          <w:b/>
          <w:color w:val="6E8450"/>
          <w:sz w:val="18"/>
        </w:rPr>
        <w:t>30,000 Employees · https://www.nielseniq.com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NIQ completed a transformative GfK acquisition in 2023, merging consumer panel and retail measurement capabilities to create a full-spectrum consumer intelligence platform, though integration is still in progress [1]. The July 2025 IPO on NYSE marked a structural transformation from private equity ownership. AI Deployment (1/2): CTO Mohit Kapoor led a $400M technology investment including AI-powered analytics platforms, earning Executive of the Year at Global Tech &amp; AI Awards 2025 [2]. NIQ has deployed GenAI into consumer insight workflows, but quantified revenue or cost-saving impacts from AI have not been publicly disclosed. Market Share (1/2): NIQ is the global leader in consumer intelligence and retail measurement, serving clients across 90+ countries with unmatched panel and retail data coverage, though it faces growing competition from alternative data providers and in-house analytics capabilities [1]. Product Pipeline (0/2): No specific next-generation products with named launch dates and revenue visibility have been disclosed beyond general platform enhancements. R&amp;D Intensity (1/1): The $400M technology investment signals above-average R&amp;D commitment for a data analytics company, though specific R&amp;D-to-revenue ratios are not disclosed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NIQ's purpose is to reveal 'The Full View' of consumer behavior, providing the most complete and clear understanding of buying behavior. This is clear and identifies what the company does for whom, but it lacks a deeper aspirational purpose beyond the commercial mandate — it's a solid mission for a data company but not transformatively inspirational. Community Impact (1/2): NIQ publishes an ESG Progress Report detailing inclusive and sustainable business principles, with programs embedding responsible data practices and community engagement, though specific dollar amounts or distinctive charitable programs are not prominently disclosed [3]. Employee Retention (0/2): Glassdoor reviews (3.7/5.0 across 5,150+ reviews) indicate mixed sentiment, with employees citing aggressive cost cutting, multiple rounds of layoffs, and leadership focused primarily on numbers over associate satisfaction [2]. The rating declined 3% year-over-year, suggesting deteriorating culture. No evidence of above-average retention. Insider Buying (1/2): As a recently IPO'd company (July 2025), insider transaction data is limited. CEO Jim Asher and leadership hold significant equity stakes from the IPO, aligning interests with shareholders, but no notable net insider buying beyond initial allocations has been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NIQ's infrastructure profile reflects a heavily leveraged post-merger entity still digesting the GfK acquisition. D/E of 1,175% is catastrophically high, far exceeding the 300% floor and scoring 0.0 on this metric [4]. ROE is negative due to net losses of -$353M in FY2025, scoring 0.0 [1]. Revenue growth of 5.7% YoY ($4.20B in FY2025) scores 0.86, and 5-year CAGR of approximately 5% scores 0.67 [1]. Forward P/E of 9.49x is attractive at well below the 20x target, scoring 1.0 [4]. Profit margin is negative (-8.4% net loss relative to revenue), scoring 0.0 [1]. PEG ratio unavailable. The extremely low Forward P/E reflects market skepticism about the debt burden and path to profitability. Liquidity floor cleared: 1.47M avg volume × $11.36 = $16.7M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NIQ demonstrates mixed infinite game characteristics. The GfK merger represents a bold strategic bet, but the company's private equity heritage and aggressive cost-cutting culture suggest a primarily financial optimization mindset rather than cause-driven leadership. Recent IPO and leadership transitions create uncertainty about long-term strategic direction.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NIQ's purpose of revealing 'The Full View' of consumer behavior is functional rather than aspirational — it describes what the company does, not a vision of a better future worth sacrificing for [1]. The mission serves commercial clients rather than articulating a broader societal purpose. Post-IPO, the company is still defining its identity as a public entity, and the cause has not been tested through multi-decade consistency. Score: 1 weighted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(3.7/5.0, declining) paint a concerning picture. Employees report the company has 'stopped pretending they care about retention,' with multiple rounds of layoffs, gutted recognition programs, and leadership focused only on numbers [2]. The 72% recommendation rate is adequate but declining. High turnover and fear-based cost-cutting undermine psychological safety. This is a low-trust environment by Sinek's standards. Score: 0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NIQ acknowledges competition from alternative data providers and emerging AI-native analytics platforms, positioning itself as needing to evolve rather than simply dominate. The GfK acquisition was partially a response to recognizing that standalone panel or retail measurement was insufficient in a changing market — an acknowledgment that rivals' integrated approaches had strengths worth learning from [1].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NIQ has undergone significant structural transformation — separation from Nielsen Holdings, the GfK merger creating a combined consumer intelligence entity, and the July 2025 IPO as an independent public company [1]. The $400M technology investment represents a pivot toward AI-native analytics [2]. These are meaningful evolutions, though they were driven partly by private equity financial strategy rather than purely cause-driven reinvention.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$16B GfK acquisition in 2023 was a bold strategic bet to create a full-spectrum consumer intelligence platform, requiring significant integration effort and capital deployment [1]. The $400M technology investment under CTO Kapoor represents a meaningful commitment to platform modernization [2]. However, the simultaneous aggressive cost cutting, layoffs, and reduction of employee programs suggest leadership prioritizes financial engineering over long-term capability building.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NIQ Global Intelligence is the world's leading consumer intelligence company with unmatched data coverage across 90+ countries, serving CPG manufacturers and retailers with retail measurement, consumer panels, and analytics. FY2025 revenue of $4.20B grew 5.7% YoY, with Intelligence segment growing 7.7% organically [1]. The $400M technology investment under CTO Kapoor is deploying AI-powered analytics across the platform [2]. 2026 guidance of 5.0-5.3% organic revenue growth with improving EBITDA margins (23.5-23.8%) and $235-250M levered free cash flow signals a path toward sustainable profitability [1]. At 9.5x forward P/E, the stock is deeply discounted, reflecting both risk and potential upside if the company delivers on its deleveraging and margin expansion roadmap.</w:t>
      </w:r>
    </w:p>
    <w:p>
      <w:pPr>
        <w:spacing w:after="120"/>
      </w:pPr>
      <w:r>
        <w:rPr>
          <w:rFonts w:ascii="Calibri" w:hAnsi="Calibri"/>
          <w:b w:val="0"/>
          <w:color w:val="3A4A28"/>
          <w:sz w:val="20"/>
        </w:rPr>
        <w:t>The bear case is dominated by NIQ's catastrophic debt burden — D/E of 1,175% from the GfK acquisition financing creates existential risk if revenue growth stalls or interest rates remain elevated [4]. The company posted a net loss of -$353M in FY2025 despite $4.2B in revenue, with negative profit margins and ROE [1]. Employee morale is deteriorating, with Glassdoor ratings declining and multiple rounds of layoffs creating organizational instability [2]. The core business faces structural AI disruption risk as CPG companies build in-house analytics capabilities and AI-native platforms offer cheaper alternatives to traditional panel and retail measurement data. Revenue growth of 5.7% is modest for a company carrying this level of leverage, and any economic downturn that reduces CPG companies' analytics budgets would severely pressure cash flows needed for debt service. The stock has traded down to $11.36 from higher post-IPO levels, reflecting persistent market skepticism about the company's ability to grow its way out of its debt burden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Deleveraging trajectory from $235-250M levered free cash flow in 2026 could reduce D/E ratio and improve equity value, particularly if EBITDA margins expand toward 23.5-23.8% target [1]</w:t>
      </w:r>
    </w:p>
    <w:p>
      <w:pPr>
        <w:spacing w:before="40" w:after="40"/>
        <w:ind w:left="283"/>
      </w:pPr>
      <w:r>
        <w:rPr>
          <w:rFonts w:ascii="Calibri" w:hAnsi="Calibri"/>
          <w:b/>
          <w:color w:val="4A6B25"/>
          <w:sz w:val="20"/>
        </w:rPr>
        <w:t xml:space="preserve">2. </w:t>
      </w:r>
      <w:r>
        <w:rPr>
          <w:rFonts w:ascii="Calibri" w:hAnsi="Calibri"/>
          <w:b w:val="0"/>
          <w:color w:val="3A4A28"/>
          <w:sz w:val="20"/>
        </w:rPr>
        <w:t>AI-powered analytics platform driven by $400M technology investment creating differentiated insights products and potential pricing power versus traditional data delivery [2]</w:t>
      </w:r>
    </w:p>
    <w:p>
      <w:pPr>
        <w:spacing w:before="40" w:after="40"/>
        <w:ind w:left="283"/>
      </w:pPr>
      <w:r>
        <w:rPr>
          <w:rFonts w:ascii="Calibri" w:hAnsi="Calibri"/>
          <w:b/>
          <w:color w:val="4A6B25"/>
          <w:sz w:val="20"/>
        </w:rPr>
        <w:t xml:space="preserve">3. </w:t>
      </w:r>
      <w:r>
        <w:rPr>
          <w:rFonts w:ascii="Calibri" w:hAnsi="Calibri"/>
          <w:b w:val="0"/>
          <w:color w:val="3A4A28"/>
          <w:sz w:val="20"/>
        </w:rPr>
        <w:t>Full realization of GfK integration synergies combining consumer panel and retail measurement data into a unified full-spectrum intelligence platform serving 90+ countries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Catastrophic leverage (D/E 1,175%) creates existential risk — any revenue shortfall or rate increase could trigger debt covenant violations or force dilutive equity raises [4]</w:t>
      </w:r>
    </w:p>
    <w:p>
      <w:pPr>
        <w:spacing w:before="40" w:after="40"/>
        <w:ind w:left="283"/>
      </w:pPr>
      <w:r>
        <w:rPr>
          <w:rFonts w:ascii="Calibri" w:hAnsi="Calibri"/>
          <w:b/>
          <w:color w:val="4A6B25"/>
          <w:sz w:val="20"/>
        </w:rPr>
        <w:t xml:space="preserve">2. </w:t>
      </w:r>
      <w:r>
        <w:rPr>
          <w:rFonts w:ascii="Calibri" w:hAnsi="Calibri"/>
          <w:b w:val="0"/>
          <w:color w:val="3A4A28"/>
          <w:sz w:val="20"/>
        </w:rPr>
        <w:t>AI disruption of traditional consumer intelligence as CPG companies build in-house analytics capabilities using AI and alternative data sources, reducing dependence on panel/retail measurement [2]</w:t>
      </w:r>
    </w:p>
    <w:p>
      <w:pPr>
        <w:spacing w:before="40" w:after="40"/>
        <w:ind w:left="283"/>
      </w:pPr>
      <w:r>
        <w:rPr>
          <w:rFonts w:ascii="Calibri" w:hAnsi="Calibri"/>
          <w:b/>
          <w:color w:val="4A6B25"/>
          <w:sz w:val="20"/>
        </w:rPr>
        <w:t xml:space="preserve">3. </w:t>
      </w:r>
      <w:r>
        <w:rPr>
          <w:rFonts w:ascii="Calibri" w:hAnsi="Calibri"/>
          <w:b w:val="0"/>
          <w:color w:val="3A4A28"/>
          <w:sz w:val="20"/>
        </w:rPr>
        <w:t>Deteriorating employee morale with declining Glassdoor ratings, multiple layoff rounds, and aggressive cost cutting undermining organizational capability during a critical integration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NIQ's core business — consumer panel data, retail measurement, and analytics — faces meaningful AI disruption risk. AI-native analytics platforms and large language models can increasingly generate consumer insights from alternative data sources (social media, transaction data, satellite imagery) without traditional panel or store-level measurement [2]. CPG companies are building in-house analytics capabilities using AI, potentially reducing dependence on third-party data providers like NIQ. However, NIQ's proprietary datasets covering 90+ countries, long-standing retailer data agreements, and regulatory compliance frameworks provide moderate defensive moats that are difficult but not impossible to replicate. AI Opportunity (1/1): NIQ generates AI-related revenue through its AI-powered analytics platforms, with CTO Mohit Kapoor's $400M technology investment deploying GenAI into consumer insight workflows and product recommendations [2]. The company actively markets AI-enhanced solutions to its client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NIQ Q4 and Full Year 2025 Earnings Release — $4.20B revenue, 5.7% YoY growth, 2026 guidance 5.0-5.3% OCC growth and 23.5-23.8% EBITDA margin, February 2026</w:t>
      </w:r>
    </w:p>
    <w:p>
      <w:pPr>
        <w:spacing w:before="20" w:after="20"/>
        <w:ind w:left="170"/>
      </w:pPr>
      <w:r>
        <w:rPr>
          <w:rFonts w:ascii="Calibri" w:hAnsi="Calibri"/>
          <w:b/>
          <w:color w:val="4A6B25"/>
          <w:sz w:val="15"/>
        </w:rPr>
        <w:t xml:space="preserve">2. </w:t>
      </w:r>
      <w:r>
        <w:rPr>
          <w:rFonts w:ascii="Calibri" w:hAnsi="Calibri"/>
          <w:b w:val="0"/>
          <w:color w:val="3A4A28"/>
          <w:sz w:val="17"/>
        </w:rPr>
        <w:t>NIQ AI Strategy and Leadership — CTO Mohit Kapoor $400M technology investment, Executive of the Year at Global Tech &amp; AI Awards; Glassdoor reviews 3.7/5.0 with declining sentiment, 2025-2026</w:t>
      </w:r>
    </w:p>
    <w:p>
      <w:pPr>
        <w:spacing w:before="20" w:after="20"/>
        <w:ind w:left="170"/>
      </w:pPr>
      <w:r>
        <w:rPr>
          <w:rFonts w:ascii="Calibri" w:hAnsi="Calibri"/>
          <w:b/>
          <w:color w:val="4A6B25"/>
          <w:sz w:val="15"/>
        </w:rPr>
        <w:t xml:space="preserve">3. </w:t>
      </w:r>
      <w:r>
        <w:rPr>
          <w:rFonts w:ascii="Calibri" w:hAnsi="Calibri"/>
          <w:b w:val="0"/>
          <w:color w:val="3A4A28"/>
          <w:sz w:val="17"/>
        </w:rPr>
        <w:t>NIQ 2023 ESG Progress Report — Inclusive and sustainable business principles, responsible data practices, community engagement programs,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NIQ (NIQ Global Intelligence),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