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NKTR</w:t>
      </w:r>
      <w:r>
        <w:rPr>
          <w:rFonts w:ascii="Calibri" w:hAnsi="Calibri"/>
          <w:b/>
          <w:color w:val="1A2010"/>
          <w:sz w:val="40"/>
        </w:rPr>
        <w:t xml:space="preserve">  Nektar Therapeutics</w:t>
      </w:r>
    </w:p>
    <w:p>
      <w:pPr>
        <w:spacing w:after="120"/>
      </w:pPr>
      <w:r>
        <w:rPr>
          <w:rFonts w:ascii="Calibri" w:hAnsi="Calibri"/>
          <w:b/>
          <w:color w:val="6E8450"/>
          <w:sz w:val="18"/>
        </w:rPr>
        <w:t>GROWTH SLEEVE · 2026-05-03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Nektar Therapeutics is a clinical-stage biopharmaceutical company focused on immunology, developing rezpegaldesleukin (REZPEG) for autoimmune disorders and inflammatory diseases. The company also has pipeline candidates NKTR-0165 (ulcerative colitis, vitiligo, MS), NKTR-0166 (autoimmune), and NKTR-422 (fibrotic diseases), with collaboration agreements with Takeda, AstraZeneca, UCB Pharma, Bristol-Myers Squibb, and others.</w:t>
      </w:r>
    </w:p>
    <w:p>
      <w:r>
        <w:rPr>
          <w:rFonts w:ascii="Calibri" w:hAnsi="Calibri"/>
          <w:b/>
          <w:color w:val="6E8450"/>
          <w:sz w:val="18"/>
        </w:rPr>
        <w:t>63 Employees · https://www.nektar.com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Nektar's lead program rezpegaldesleukin showed a Phase 2b win that triggered a 287% stock surge, but the REZOLVE-AA trial's primary endpoint missed statistical significance after four ineligible patients were identified, severely undermining confidence in trial execution [1][2]. The company pivoted from oncology (failed bempegaldesleukin/BEMPEG partnership with BMS in 2022) to autoimmune/inflammation, a reactive rather than visionary shift. AI Deployment (0/2): No evidence of AI-driven drug discovery or AI-powered clinical operations; Nektar operates as a traditional clinical-stage biotech [3]. Market Share (1/2): Nektar is a meaningful player in the IL-2-based immunology space with a differentiated mechanism (PEGylated IL-2 that preferentially activates regulatory T cells), giving it a niche competitive position against larger competitors like Eli Lilly [2]. Pipeline (2/2): Specific pipeline candidates include NKTR-0165 (Phase 1 for UC/vitiligo/MS), NKTR-0166 (preclinical autoimmune), and NKTR-422 (fibrotic diseases), all with defined timelines [1]. R&amp;D Intensity (0/1): R&amp;D spend is significant relative to revenue but the 63-employee headcount limits R&amp;D throughput compared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Nektar's mission focuses on 'transforming the lives of patients through the development of novel medicines' — clear and specific to immunology, but interchangeable with dozens of biotechs and not distinctively articulated or proven by decades of execution [3]. Community Impact (1/2): Nektar has collaboration agreements with major pharma companies (Takeda, AstraZeneca, BMS, Pfizer) that extend the reach of its science, and its focus on autoimmune diseases addresses significant unmet medical needs, though no specific charitable programs or foundation activities were identified [1]. Employee Retention (0/2): Glassdoor rating of ~3.7 with executive team rated 'D' by Comparably (bottom 20%); employees cite 'aggressive management' and fear for their jobs [3]. Only 63 employees remain after significant workforce reductions. Insider Buying (1/2): CEO Howard Robin has led the company for 19+ years, showing long-term commitment, but no evidence of significant net insider buying was found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Nektar's financial profile is severely challenged as a pre-revenue biotech burning cash. FY2025 revenue declined 43.9% to $55.2M (non-cash royalties) with a net loss of -$164.1M (-$9.73 EPS) [1]. D/E of 165.8% is elevated but manageable at 0.58/1.0 on the metric scale. However, ROE is deeply negative at -217.9% (0/1.0), profit margin is -297% (0/1.0), revenue growth YoY is -25.3% (0/1.0), and the 3-year revenue CAGR is approximately -15.4% (0/1.0) [1]. Forward P/E and PEG are excluded as meaningless with negative earnings. Cash position of $245.8M against $148.9M debt provides runway, but operating cash outflow of -$208.5M per year gives roughly 12 months of cash at current burn rate [1]. Liquidity floor cleared: 1.29M avg vol × $86.46 = $111.2M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Nektar under CEO Howard Robin (19-year tenure) demonstrates commitment to long-term drug development, surviving the devastating BEMPEG oncology failure in 2022 and pivoting to autoimmune indications. However, the securities fraud lawsuits alleging misrepresented trial data integrity, the 'D'-rated executive team, and aggressive management culture undermine the trust and transparency essential to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Nektar articulates a purpose around transforming patient lives through novel immunology medicines, and the focus on autoimmune diseases (affecting ~50M Americans) connects to genuine medical need. However, the mission reads as standard biotech language rather than a distinctive, enduring Just Cause that has been validated through decades of consistent execution [3]. The pivot from oncology to autoimmune after the BEMPEG failure suggests reactive strategy rather than cause-driven direction.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Robin's 19-year tenure provides leadership stability, but Glassdoor reviews describe 'aggressive management' and a 'D'-rated executive team in the bottom 20% of similar companies [3]. The workforce has been reduced to just 63 employees, suggesting significant organizational disruption. Remaining employees face uncertainty from ongoing securities fraud litigation and the company's narrow cash runway.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Nektar competes against Eli Lilly and other major pharma in the autoimmune space, and its collaboration-based business model (partnerships with Takeda, AstraZeneca, BMS) demonstrates a willingness to work alongside larger players rather than pursuing a zero-sum competitive approach [1][2]. The company frames its IL-2 mechanism as differentiated rather than superior to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Nektar demonstrated meaningful flexibility by pivoting from oncology (after the BEMPEG/BMS partnership failure in 2022) to autoimmune/inflammation with rezpegaldesleukin. This required abandoning a core program and redirecting the company's scientific focus [1]. However, the pivot was driven more by clinical failure (desperation) than proactive strategic vision, and the company has not yet proven the new direction works at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Robin's decision to continue investing in rezpegaldesleukin after the BEMPEG oncology failure, restructuring the company down to 63 employees to preserve cash, and advancing multiple pipeline candidates on a limited budget shows willingness to make painful decisions for long-term survival [1]. However, the securities fraud allegations regarding trial data integrity raise questions about leadership transparency.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Nektar Therapeutics offers high-risk/high-reward exposure to the autoimmune immunology space through its lead candidate rezpegaldesleukin (REZPEG), a PEGylated IL-2 that preferentially activates regulatory T cells. The Phase 2b win triggered a 287% stock surge, and the company has a diversified pipeline including NKTR-0165, NKTR-0166, and NKTR-422 across autoimmune and fibrotic indications [1][2]. Cash of $245.8M provides limited runway at the current -$208.5M annual burn rate, but successful Phase 3 initiation for REZPEG could unlock significant value in the $60B+ autoimmune market. Collaboration agreements with Takeda, AstraZeneca, and BMS provide validation and potential milestone revenue [1].</w:t>
      </w:r>
    </w:p>
    <w:p>
      <w:pPr>
        <w:spacing w:after="120"/>
      </w:pPr>
      <w:r>
        <w:rPr>
          <w:rFonts w:ascii="Calibri" w:hAnsi="Calibri"/>
          <w:b w:val="0"/>
          <w:color w:val="3A4A28"/>
          <w:sz w:val="20"/>
        </w:rPr>
        <w:t>The bear case is substantial. Four ineligible patients in the REZOLVE-AA trial caused the primary endpoint to miss statistical significance, triggering a 7.8% stock drop and multiple securities fraud class action lawsuits [2][5]. The company is burning through cash at -$208.5M/year with only ~12 months of runway remaining, creating near-term dilution or financing risk. Revenue declined 43.9% YoY to $55.2M (non-cash royalties) with a -$164.1M net loss [1]. The 63-person workforce limits execution capacity. Eli Lilly's competing autoimmune programs represent formidable competition with vastly greater resources. CEO Robin's 19-year tenure has yet to produce a commercially approved product, and the executive team's 'D' rating on Comparably signals organizational culture challenges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Rezpegaldesleukin Phase 3 initiation for atopic dermatitis, with positive Phase 2b data supporting efficacy in regulatory T cell activation [1][2]</w:t>
      </w:r>
    </w:p>
    <w:p>
      <w:pPr>
        <w:spacing w:before="40" w:after="40"/>
        <w:ind w:left="283"/>
      </w:pPr>
      <w:r>
        <w:rPr>
          <w:rFonts w:ascii="Calibri" w:hAnsi="Calibri"/>
          <w:b/>
          <w:color w:val="4A6B25"/>
          <w:sz w:val="20"/>
        </w:rPr>
        <w:t xml:space="preserve">2. </w:t>
      </w:r>
      <w:r>
        <w:rPr>
          <w:rFonts w:ascii="Calibri" w:hAnsi="Calibri"/>
          <w:b w:val="0"/>
          <w:color w:val="3A4A28"/>
          <w:sz w:val="20"/>
        </w:rPr>
        <w:t>Pipeline advancement of NKTR-0165 (Phase 1 for ulcerative colitis/vitiligo) and NKTR-422 (fibrotic diseases) to expand the addressable market beyond a single program [1]</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deals leveraging the IL-2 regulatory T cell platform, which could provide non-dilutive funding and validate the mechanism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Trial integrity concerns — four ineligible REZOLVE-AA patients caused primary endpoint miss and triggered securities fraud lawsuits, raising questions about clinical operations quality [2][5]</w:t>
      </w:r>
    </w:p>
    <w:p>
      <w:pPr>
        <w:spacing w:before="40" w:after="40"/>
        <w:ind w:left="283"/>
      </w:pPr>
      <w:r>
        <w:rPr>
          <w:rFonts w:ascii="Calibri" w:hAnsi="Calibri"/>
          <w:b/>
          <w:color w:val="4A6B25"/>
          <w:sz w:val="20"/>
        </w:rPr>
        <w:t xml:space="preserve">2. </w:t>
      </w:r>
      <w:r>
        <w:rPr>
          <w:rFonts w:ascii="Calibri" w:hAnsi="Calibri"/>
          <w:b w:val="0"/>
          <w:color w:val="3A4A28"/>
          <w:sz w:val="20"/>
        </w:rPr>
        <w:t>Cash runway of approximately 12 months at current burn rate (-$208.5M/year against $245.8M cash), creating imminent dilution or financing risk [1]</w:t>
      </w:r>
    </w:p>
    <w:p>
      <w:pPr>
        <w:spacing w:before="40" w:after="40"/>
        <w:ind w:left="283"/>
      </w:pPr>
      <w:r>
        <w:rPr>
          <w:rFonts w:ascii="Calibri" w:hAnsi="Calibri"/>
          <w:b/>
          <w:color w:val="4A6B25"/>
          <w:sz w:val="20"/>
        </w:rPr>
        <w:t xml:space="preserve">3. </w:t>
      </w:r>
      <w:r>
        <w:rPr>
          <w:rFonts w:ascii="Calibri" w:hAnsi="Calibri"/>
          <w:b w:val="0"/>
          <w:color w:val="3A4A28"/>
          <w:sz w:val="20"/>
        </w:rPr>
        <w:t>Single-mechanism concentration risk — rezpegaldesleukin (PEGylated IL-2) is the platform for multiple programs; a fundamental mechanism issue could collapse the entire pipeline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Nektar's core business — clinical-stage immunology drug development — is inherently protected from AI disruption. Drug discovery and development requires physical wet-lab experimentation, FDA-regulated clinical trials, and biological validation that AI cannot substitute [3]. The regulatory framework (IND, Phase 1-3 trials, NDA) creates structural barriers that AI tools cannot bypass. However, AI-enabled competitors may accelerate their own drug discovery timelines, potentially compressing Nektar's competitive window for rezpegaldesleukin and pipeline candidates. AI Opportunity (0/1): No evidence of AI-driven drug discovery platforms, computational chemistry tools, or AI-powered clinical trial optimization at Nektar. The 63-person headcount suggests limited technology infrastructure for AI adoption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Nektar Therapeutics Q4 and FY2025 Earnings Release — $55.2M revenue, -$164.1M net loss, pipeline update, March 2026</w:t>
      </w:r>
    </w:p>
    <w:p>
      <w:pPr>
        <w:spacing w:before="20" w:after="20"/>
        <w:ind w:left="170"/>
      </w:pPr>
      <w:r>
        <w:rPr>
          <w:rFonts w:ascii="Calibri" w:hAnsi="Calibri"/>
          <w:b/>
          <w:color w:val="4A6B25"/>
          <w:sz w:val="15"/>
        </w:rPr>
        <w:t xml:space="preserve">2. </w:t>
      </w:r>
      <w:r>
        <w:rPr>
          <w:rFonts w:ascii="Calibri" w:hAnsi="Calibri"/>
          <w:b w:val="0"/>
          <w:color w:val="3A4A28"/>
          <w:sz w:val="17"/>
        </w:rPr>
        <w:t>Drug Discovery Trends — 'NKTR jumps 287% after Phase 2b win, Lilly lawsuit complicates path', 2026</w:t>
      </w:r>
    </w:p>
    <w:p>
      <w:pPr>
        <w:spacing w:before="20" w:after="20"/>
        <w:ind w:left="170"/>
      </w:pPr>
      <w:r>
        <w:rPr>
          <w:rFonts w:ascii="Calibri" w:hAnsi="Calibri"/>
          <w:b/>
          <w:color w:val="4A6B25"/>
          <w:sz w:val="15"/>
        </w:rPr>
        <w:t xml:space="preserve">3. </w:t>
      </w:r>
      <w:r>
        <w:rPr>
          <w:rFonts w:ascii="Calibri" w:hAnsi="Calibri"/>
          <w:b w:val="0"/>
          <w:color w:val="3A4A28"/>
          <w:sz w:val="17"/>
        </w:rPr>
        <w:t>Glassdoor / Comparably — Nektar Therapeutics employee reviews and executive team ratings,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NKTR (Nektar Therapeutics), retrieved May 3, 2026</w:t>
      </w:r>
    </w:p>
    <w:p>
      <w:pPr>
        <w:spacing w:before="20" w:after="20"/>
        <w:ind w:left="170"/>
      </w:pPr>
      <w:r>
        <w:rPr>
          <w:rFonts w:ascii="Calibri" w:hAnsi="Calibri"/>
          <w:b/>
          <w:color w:val="4A6B25"/>
          <w:sz w:val="15"/>
        </w:rPr>
        <w:t xml:space="preserve">5. </w:t>
      </w:r>
      <w:r>
        <w:rPr>
          <w:rFonts w:ascii="Calibri" w:hAnsi="Calibri"/>
          <w:b w:val="0"/>
          <w:color w:val="3A4A28"/>
          <w:sz w:val="17"/>
        </w:rPr>
        <w:t>GlobeNewsWire / PR Newswire — Nektar Therapeutics securities fraud class action lawsuit filings,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