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NNE</w:t>
      </w:r>
      <w:r>
        <w:rPr>
          <w:rFonts w:ascii="Calibri" w:hAnsi="Calibri"/>
          <w:b/>
          <w:color w:val="1A2010"/>
          <w:sz w:val="40"/>
        </w:rPr>
        <w:t xml:space="preserve">  NANO Nuclear Energy Inc.</w:t>
      </w:r>
    </w:p>
    <w:p>
      <w:pPr>
        <w:spacing w:after="120"/>
      </w:pPr>
      <w:r>
        <w:rPr>
          <w:rFonts w:ascii="Calibri" w:hAnsi="Calibri"/>
          <w:b/>
          <w:color w:val="6E8450"/>
          <w:sz w:val="18"/>
        </w:rPr>
        <w:t>GROWTH SLEEVE · 2026-04-17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NANO Nuclear Energy develops advanced portable microreactor technology for clean energy generation. Products in development include KRONOS MMR (high-temperature gas-cooled reactor in NRC pre-application), ZEUS (solid core battery reactor), LOKI MMR (compact portable microreactor), and ODIN (low-pressure salt coolant reactor). The company is also developing a HALEU fuel processing facility and fuel transportation business. Pre-revenue, incorporated 2022, headquartered in New York.</w:t>
      </w:r>
    </w:p>
    <w:p>
      <w:r>
        <w:rPr>
          <w:rFonts w:ascii="Calibri" w:hAnsi="Calibri"/>
          <w:b/>
          <w:color w:val="6E8450"/>
          <w:sz w:val="18"/>
        </w:rPr>
        <w:t>36 Employees · https://nanonuclearenergy.com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NANO Nuclear was incorporated in 2022 and has no commercial products or revenue to date; however, it acquired patented advanced microreactor technology with high technology readiness levels and secured a DOE GAIN voucher for KRONOS safety analysis at Oak Ridge National Laboratory [1][2]. AI Deployment (1/2): The company has signed an MOU with Blockfusion to explore microreactor solutions for powering remote AI datacenters, positioning nuclear energy as an AI infrastructure enabler, though no AI products are shipping [3]. Market Share (1/2): First-mover positioning in the portable microreactor segment with KRONOS, ZEUS, LOKI, and ODIN designs covering multiple use cases; growing pipeline of commercial MOUs, but no market share exists yet in a nascent category [1]. Pipeline (2/2): Specific next-gen products named with clear timelines — KRONOS MMR in NRC construction permit pre-application with prototype construction planned in U.S. and Canada, licensing projected 2026-2031; HALEU fuel facility in development [1][2]. R&amp;D Intensity (1/1): Essentially all spending is R&amp;D and development, with operating expenses dominated by reactor design and engineering for a 36-person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NANO Nuclear articulates a specific and thoughtful mission — providing smaller, simpler, and safer clean nuclear energy solutions deployable anywhere, addressing the global energy crisis and AI power demands. CEO James Walker, a former Rolls-Royce nuclear engineer, has built a focused team around this vision [3]. Community Impact (1/2): The company's ESG framework commits to environmental stewardship, waste management, and community engagement, though as a pre-revenue startup with 36 employees, tangible community impact is limited to potential future clean energy contributions [4]. Employee Retention (1/2): Small distributed team of ~36 employees assembled from nuclear engineering and finance backgrounds; low headcount makes turnover data not meaningful, but the specialized team has stayed cohesive through the startup phase [3]. Insider Buying (0/2): No evidence of meaningful net insider buying found; as a recently public company, insider transactions are primarily stock compensation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NANO Nuclear is a pre-revenue development-stage company burning $28.8M annually in free cash flow with zero revenue, zero profit margin, and negative ROE of -11.9% [5]. The $577.5M cash position from a $400M private placement provides runway but generates no return [1]. Forward P/E is negative (-22.0x) reflecting expected losses of -$1.12 EPS, and there is no PEG ratio available. D/E of 0.4% is excellent but reflects minimal operations rather than financial strength. Liquidity floor passes: 1.89M avg volume × $24.55 = $46.4M daily. Growth stock infrastructure calculation: D/E 0.45% → 1.0 (1×); ROE -11.9% → 0.0 (2×); Rev Growth YoY null excluded; Rev Growth 5yr CAGR null excluded; Forward P/E negative → 0.0 (1×); Profit Margin 0% → 0.0 (1×); PEG null excluded. Weighted sum = 1.0, max weight = 5, score = 1.0/5 × 10 = 2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NANO Nuclear shows genuine infinite game characteristics in its long-term vision for clean nuclear energy, but the company is too young (incorporated 2022) to have been tested through crises or leadership transitions. The Just Cause is authentic and well-articulated, but existential flexibility and trust have not yet been proven under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NANO Nuclear has a genuine and distinctive cause — democratizing clean nuclear energy through portable microreactors that can be deployed anywhere, from remote communities to disaster zones to AI datacenters [3]. CEO James Walker articulates this consistently, connecting the company's work to solving the global energy crisis. The cause is specific, idealistic, and service-oriented. However, it has not yet been validated by decades of execution — the company is only 4 years old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small distributed team of ~36 people includes nuclear engineers, physicists, and former bankers working across locations [3]. The specialized nature of the work and the company's ability to recruit from Rolls-Royce and national labs suggests adequate trust. However, no evidence of exceptional organizational culture practices exists for such an early-stage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NANO Nuclear acknowledges competitors like NuScale Power in the broader SMR space and uses competitive dynamics constructively — differentiating on portability, simplicity, and deployment flexibility rather than attacking rivals [2]. The company focuses on its unique microreactor niche rather than competing head-to-head with larger SMR players.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too early-stage to have demonstrated existential flexibility. NANO Nuclear has a single strategic bet — microreactor development — and has not yet faced the test of needing to pivot or abandon a core business line. This is not a criticism but a recognition that flexibility cannot be scored without evidence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nuclear microreactor development — a multi-year, capital-intensive, heavily regulated path — when easier energy plays existed shows some courage [3]. Raising $600M+ and committing to the NRC licensing process (projected 2026-2031) while being pre-revenue demonstrates willingness to invest in long-term capability. However, the company has not yet faced the test of choosing long-term vision over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 Nuclear Energy represents a high-conviction, early-stage bet on the nuclear microreactor market at the intersection of clean energy and AI infrastructure demand. The company holds $577.5M in cash after a $400M private placement, has four reactor designs in development (KRONOS, ZEUS, LOKI, ODIN), and has received DOE GAIN voucher support for safety analysis at Oak Ridge National Laboratory [1][2]. The addressable market is expanding rapidly as AI datacenter power demand grows — CEO Walker positions microreactors as essential infrastructure for AI, quantum computing, and remote operations [3]. At a $1.3B market cap, the company trades at roughly 2.2× cash, giving investors near-downside protection while retaining exposure to a potentially transformative energy technology. The KRONOS MMR is in NRC construction permit pre-application with prototype construction planned in both the U.S. and Canada [1].</w:t>
      </w:r>
    </w:p>
    <w:p>
      <w:pPr>
        <w:spacing w:after="120"/>
      </w:pPr>
      <w:r>
        <w:rPr>
          <w:rFonts w:ascii="Calibri" w:hAnsi="Calibri"/>
          <w:b w:val="0"/>
          <w:color w:val="3A4A28"/>
          <w:sz w:val="20"/>
        </w:rPr>
        <w:t>The bear case is substantial: NANO Nuclear is pre-revenue with $28.8M in annual cash burn, no path to profitability before 2030+, and faces a licensing timeline of 2026-2031 — meaning years of continued capital consumption before any commercial deployment [1][2]. Nuclear regulatory approval is uncertain and historically plagued by delays and cost overruns. The company has only 36 employees, creating key-person risk. Competition from NuScale Power (which already has NRC design certification), X-energy, Oklo, and other SMR developers could make the market crowded before NANO Nuclear reaches commercialization [4]. The stock has fallen 60% from its 52-week high of $60.87, reflecting market skepticism about the timeline. Forward EPS of -$1.12 means continued dilution risk if additional capital raises are needed beyond the current $577.5M cash position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KRONOS MMR NRC construction permit application progression and prototype construction initiation in U.S. and Canada, which would de-risk the regulatory pathway [1]</w:t>
      </w:r>
    </w:p>
    <w:p>
      <w:pPr>
        <w:spacing w:before="40" w:after="40"/>
        <w:ind w:left="283"/>
      </w:pPr>
      <w:r>
        <w:rPr>
          <w:rFonts w:ascii="Calibri" w:hAnsi="Calibri"/>
          <w:b/>
          <w:color w:val="4A6B25"/>
          <w:sz w:val="20"/>
        </w:rPr>
        <w:t xml:space="preserve">2. </w:t>
      </w:r>
      <w:r>
        <w:rPr>
          <w:rFonts w:ascii="Calibri" w:hAnsi="Calibri"/>
          <w:b w:val="0"/>
          <w:color w:val="3A4A28"/>
          <w:sz w:val="20"/>
        </w:rPr>
        <w:t>Conversion of Blockfusion MOU and growing commercial pipeline into binding contracts for AI datacenter microreactor deployments [3]</w:t>
      </w:r>
    </w:p>
    <w:p>
      <w:pPr>
        <w:spacing w:before="40" w:after="40"/>
        <w:ind w:left="283"/>
      </w:pPr>
      <w:r>
        <w:rPr>
          <w:rFonts w:ascii="Calibri" w:hAnsi="Calibri"/>
          <w:b/>
          <w:color w:val="4A6B25"/>
          <w:sz w:val="20"/>
        </w:rPr>
        <w:t xml:space="preserve">3. </w:t>
      </w:r>
      <w:r>
        <w:rPr>
          <w:rFonts w:ascii="Calibri" w:hAnsi="Calibri"/>
          <w:b w:val="0"/>
          <w:color w:val="3A4A28"/>
          <w:sz w:val="20"/>
        </w:rPr>
        <w:t>HALEU fuel processing facility development providing vertical integration and a second revenue stream for the broader nuclear industry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NRC licensing timeline (2026-2031) with no guaranteed approval — nuclear regulatory processes are historically slow and unpredictable [2]</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of ~$28.8M annually with no revenue expected for years, creating potential dilution risk despite $577.5M current cash position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better-funded and more advanced SMR developers including NuScale (NRC design-certified), X-energy, and Oklo who may reach commercialization first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NANO Nuclear is effectively AI-immune and AI-beneficiary — its core business is developing physical nuclear microreactors that generate electricity, a product AI cannot substitute or disrupt. AI infrastructure (datacenters, GPU clusters) requires massive and growing power consumption, making nuclear energy an enabler of AI rather than a victim. The company has signed an MOU with Blockfusion specifically to power AI datacenters with microreactors [3]. CEO Walker positions the company as 'an essential piece of the puzzle' for AI power needs [3]. No analyst has flagged AI disruption risk for nuclear energy developers. AI Opportunity (1/1): Active pursuit of AI datacenter customers through the Blockfusion MOU and growing commercial pipeline targeting AI, quantum computing, and crypto mining facilities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 Nuclear Q1 FY 2026 Financial Results — $577.5M cash position, Q1 2026 EPS -$0.13, April 2026</w:t>
      </w:r>
    </w:p>
    <w:p>
      <w:pPr>
        <w:spacing w:before="20" w:after="20"/>
        <w:ind w:left="170"/>
      </w:pPr>
      <w:r>
        <w:rPr>
          <w:rFonts w:ascii="Calibri" w:hAnsi="Calibri"/>
          <w:b/>
          <w:color w:val="4A6B25"/>
          <w:sz w:val="15"/>
        </w:rPr>
        <w:t xml:space="preserve">2. </w:t>
      </w:r>
      <w:r>
        <w:rPr>
          <w:rFonts w:ascii="Calibri" w:hAnsi="Calibri"/>
          <w:b w:val="0"/>
          <w:color w:val="3A4A28"/>
          <w:sz w:val="17"/>
        </w:rPr>
        <w:t>DOE GAIN Voucher for KRONOS MMR safety analysis at Oak Ridge National Laboratory; NRC pre-application status, 2025-2026</w:t>
      </w:r>
    </w:p>
    <w:p>
      <w:pPr>
        <w:spacing w:before="20" w:after="20"/>
        <w:ind w:left="170"/>
      </w:pPr>
      <w:r>
        <w:rPr>
          <w:rFonts w:ascii="Calibri" w:hAnsi="Calibri"/>
          <w:b/>
          <w:color w:val="4A6B25"/>
          <w:sz w:val="15"/>
        </w:rPr>
        <w:t xml:space="preserve">3. </w:t>
      </w:r>
      <w:r>
        <w:rPr>
          <w:rFonts w:ascii="Calibri" w:hAnsi="Calibri"/>
          <w:b w:val="0"/>
          <w:color w:val="3A4A28"/>
          <w:sz w:val="17"/>
        </w:rPr>
        <w:t>Investing.com — NANO Nuclear CEO James Walker on microreactors and AI datacenter power; Blockfusion MOU announcement, 2025</w:t>
      </w:r>
    </w:p>
    <w:p>
      <w:pPr>
        <w:spacing w:before="20" w:after="20"/>
        <w:ind w:left="170"/>
      </w:pPr>
      <w:r>
        <w:rPr>
          <w:rFonts w:ascii="Calibri" w:hAnsi="Calibri"/>
          <w:b/>
          <w:color w:val="4A6B25"/>
          <w:sz w:val="15"/>
        </w:rPr>
        <w:t xml:space="preserve">4. </w:t>
      </w:r>
      <w:r>
        <w:rPr>
          <w:rFonts w:ascii="Calibri" w:hAnsi="Calibri"/>
          <w:b w:val="0"/>
          <w:color w:val="3A4A28"/>
          <w:sz w:val="17"/>
        </w:rPr>
        <w:t>Seeking Alpha — Comparing NuScale Power vs. NANO Nuclear Energy competitive analysis,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NNE (NANO Nuclear Energy),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