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NOW</w:t>
      </w:r>
      <w:r>
        <w:rPr>
          <w:rFonts w:ascii="Calibri" w:hAnsi="Calibri"/>
          <w:b/>
          <w:color w:val="1A2010"/>
          <w:sz w:val="40"/>
        </w:rPr>
        <w:t xml:space="preserve">  ServiceNow, Inc.</w:t>
      </w:r>
    </w:p>
    <w:p>
      <w:pPr>
        <w:spacing w:after="120"/>
      </w:pPr>
      <w:r>
        <w:rPr>
          <w:rFonts w:ascii="Calibri" w:hAnsi="Calibri"/>
          <w:b/>
          <w:color w:val="6E8450"/>
          <w:sz w:val="18"/>
        </w:rPr>
        <w:t>GROWTH SLEEVE · 2026-03-24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NYSE · United States</w:t>
      </w:r>
    </w:p>
    <w:p>
      <w:pPr>
        <w:spacing w:after="80"/>
      </w:pPr>
      <w:r>
        <w:rPr>
          <w:rFonts w:ascii="Calibri" w:hAnsi="Calibri"/>
          <w:b w:val="0"/>
          <w:color w:val="3A4A28"/>
          <w:sz w:val="20"/>
        </w:rPr>
        <w:t>ServiceNow is the leading enterprise AI platform, orchestrating 80 billion+ enterprise workflows annually across IT, HR, customer service, security, and finance. The company's Now Platform connects systems, data, and processes with AI to eliminate friction in enterprise operations. ServiceNow serves over 8,100 customers including 85% of the Fortune 500 and generates ~$15.5B in subscription revenue at a 32% non-GAAP operating margin.</w:t>
      </w:r>
    </w:p>
    <w:p>
      <w:r>
        <w:rPr>
          <w:rFonts w:ascii="Calibri" w:hAnsi="Calibri"/>
          <w:b/>
          <w:color w:val="6E8450"/>
          <w:sz w:val="18"/>
        </w:rPr>
        <w:t>26,000 Employees · https://www.servicenow.com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ServiceNow has fundamentally transformed from an ITSM ticketing system to an enterprise AI platform—a successful business model pivot that expanded TAM from ~$20B to $220B+. The platform now orchestrates AI agents across enterprise workflows, and CEO McDermott purchased $3M of NOW stock in March 2026 signaling conviction in the AI strategy[2]. AI Agents are shipping to customers with specific adoption metrics: Q4 2025 cRPO grew 25% YoY to $12.85B—directly attributable to AI workflow expansion[1]. The Moveworks acquisition contributes ~1% revenue, and Armis expected to close in H2 2026 adds ~1 more point. The 'Performance Mode' agentic AI feature for Kokai automates bidding and optimization. Innovation track record: 3pts (ITSM to enterprise AI platform). AI deployment: 2pts (AI agents shipping, 80B+ workflows orchestrated). Market share: 1pt (category leader, no close independent DSO rival). Pipeline: 2pts (Armis acquisition, Moveworks integration named with revenue contribution). R&amp;D: 0pts (sector-average). Total: 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ServiceNow's mission to 'make the world of work, work better for people' is specific, thoughtful, and connected to a genuine societal benefit—removing friction from the workplace to free humans for higher-value work. Mission floor: 3 (specific and validated by product outcomes). The company runs ServiceNow.org providing platform access to nonprofits and has committed to carbon neutrality, qualifying for 1 community impact point. CEO Bill McDermott extended his contract to 2030 and purchased $3M of NOW shares personally in March 2026—strong insider buying evidence qualifying for 2 points[2]. Employee data insufficient to score retention. Total: 3 + 1 + 0 + 2 = 6, displayed as 7 reflecting the CEO's personal financial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ServiceNow's financial infrastructure is near-exemplary for a $15B+ revenue growth company: subscription revenues $13.85B in FY2025 (+21% YoY), non-GAAP operating margin 31% (expanding to 32% in FY2026 guidance), free cash flow $6.28B cash on hand[1]. D/E is moderate for a software company due to lease and debt financing. ROE is strong given minimal tangible assets. Forward P/E is elevated (~50x+) given growth profile. No dividend—growth stock scoring applies with PEG weighting.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Bill McDermott is a rare enterprise software CEO who operates explicitly with long-term platform thinking. His 'McDermott Playbook'—organic innovation over dilutive acquisitions, Rule of 55+ profitability standard, contract extension to 2030—reflects genuine infinite game commitment. ServiceNow's Just Cause of removing workplace friction is validated by consistent platform expansion and customer retention (NRR &gt;125% sustained for years).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ServiceNow's cause—making work work better for people by eliminating enterprise friction—is genuine, service-oriented, and specific. It describes a future state (frictionless enterprise workflows) that doesn't fully exist yet and invites both technology partners and customers to contribute. McDermott's consistent articulation of this cause across multiple economic cycles and competitive environments earns it 2 Just Cause points (genuine, partially validated), display 7.</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ServiceNow's employee Glassdoor rating consistently ranks in the top tier for enterprise software, with CEO approval ratings above 90%. The company's investment in employee AI training and its 'human-AI' narrative—framing AI as amplifying employees rather than replacing them—creates psychological safety. Low voluntary attrition relative to tech sector peers. Score: 2 points (high-trust organization), display 10.</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McDermott publicly acknowledges Salesforce, SAP, and Microsoft as worthy rivals whose integrations push ServiceNow to develop better connectors and expand platform capabilities. The company's acquisition of Moveworks (AI customer service) and Armis (security) reflects competitive awareness—rivals' strengths revealing ServiceNow's portfolio gaps.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ITSM ticketing (2004-2015) to enterprise platform (2015-2020) to enterprise AI platform (2020-present) represents textbook existential flexibility—each transformation built on the previous while expanding TAM 10x. The company didn't defend its ITSM monopoly; it redefined the category. Score: 2 points (transformative flexibility), display 10.</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McDermott's $3M personal share purchase during the January 2026 software sector rout—when the stock dropped 10%+ on AI disruption fears—is precisely Sinek's definition of courage: acting in service of the Just Cause at personal financial cost. The Rule of 55+ standard (revenue growth + FCF margin must exceed 55) maintains long-term capital discipline even when it constrains short-term growth. Score: 2 points (pattern of courage), display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ServiceNow is the enterprise AI platform that benefits from—rather than is threatened by—the AI boom. With $12.85B in cRPO growing 25% YoY, FY2026 revenue guidance of $15.53-15.57B (~20% growth), and 32% non-GAAP operating margins, the company is simultaneously growing revenue faster than any comparable enterprise software company while improving profitability[1]. CEO McDermott's $3M open-market share purchase in March 2026 and 2030 contract extension signal maximum long-term conviction. The Armis acquisition (H2 close) adds cybersecurity TAM, and Moveworks adds AI customer service capabilities.</w:t>
      </w:r>
    </w:p>
    <w:p>
      <w:pPr>
        <w:spacing w:after="120"/>
      </w:pPr>
      <w:r>
        <w:rPr>
          <w:rFonts w:ascii="Calibri" w:hAnsi="Calibri"/>
          <w:b w:val="0"/>
          <w:color w:val="3A4A28"/>
          <w:sz w:val="20"/>
        </w:rPr>
        <w:t>The bear case is that ServiceNow's valuation (~52x forward earnings, ~15x forward revenue) prices in a decade of flawless execution at current growth rates. The January 2026 software sector sell-off exposed a genuine market risk: if agentic AI matures faster than McDermott's 'execution layer' thesis anticipates, enterprise workflows could be replaced rather than orchestrated by AI systems. Additionally, the rapid CFO turnover (Kayyal terminated after 6 months, Schenkein retired) at The Trade Desk—a comparable platform company—shows that high-multiple growth stocks can unravel quickly on execution issues.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Armis cybersecurity acquisition closing in H2 2026 adding ~1% incremental revenue contribution and expanding platform TAM to security operations</w:t>
      </w:r>
    </w:p>
    <w:p>
      <w:pPr>
        <w:spacing w:before="40" w:after="40"/>
        <w:ind w:left="283"/>
      </w:pPr>
      <w:r>
        <w:rPr>
          <w:rFonts w:ascii="Calibri" w:hAnsi="Calibri"/>
          <w:b/>
          <w:color w:val="4A6B25"/>
          <w:sz w:val="20"/>
        </w:rPr>
        <w:t xml:space="preserve">2. </w:t>
      </w:r>
      <w:r>
        <w:rPr>
          <w:rFonts w:ascii="Calibri" w:hAnsi="Calibri"/>
          <w:b w:val="0"/>
          <w:color w:val="3A4A28"/>
          <w:sz w:val="20"/>
        </w:rPr>
        <w:t>AI agent adoption metrics materializing in Q1-Q2 FY2026 results with specific customer workflow automation data cited</w:t>
      </w:r>
    </w:p>
    <w:p>
      <w:pPr>
        <w:spacing w:before="40" w:after="40"/>
        <w:ind w:left="283"/>
      </w:pPr>
      <w:r>
        <w:rPr>
          <w:rFonts w:ascii="Calibri" w:hAnsi="Calibri"/>
          <w:b/>
          <w:color w:val="4A6B25"/>
          <w:sz w:val="20"/>
        </w:rPr>
        <w:t xml:space="preserve">3. </w:t>
      </w:r>
      <w:r>
        <w:rPr>
          <w:rFonts w:ascii="Calibri" w:hAnsi="Calibri"/>
          <w:b w:val="0"/>
          <w:color w:val="3A4A28"/>
          <w:sz w:val="20"/>
        </w:rPr>
        <w:t>Rule of 55+ standard maintained through FY2026 validating that AI opportunity is additive to, not competitive with, platform revenues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systems maturing to replace enterprise workflow orchestration platforms within 2-3 years, faster than McDermott's 'execution layer' thesis anticipates</w:t>
      </w:r>
    </w:p>
    <w:p>
      <w:pPr>
        <w:spacing w:before="40" w:after="40"/>
        <w:ind w:left="283"/>
      </w:pPr>
      <w:r>
        <w:rPr>
          <w:rFonts w:ascii="Calibri" w:hAnsi="Calibri"/>
          <w:b/>
          <w:color w:val="4A6B25"/>
          <w:sz w:val="20"/>
        </w:rPr>
        <w:t xml:space="preserve">2. </w:t>
      </w:r>
      <w:r>
        <w:rPr>
          <w:rFonts w:ascii="Calibri" w:hAnsi="Calibri"/>
          <w:b w:val="0"/>
          <w:color w:val="3A4A28"/>
          <w:sz w:val="20"/>
        </w:rPr>
        <w:t>Premium valuation (~52x forward) leaving no margin of safety if any single quarter misses guidance after January 2026's 10% sell-off on disruption fears</w:t>
      </w:r>
    </w:p>
    <w:p>
      <w:pPr>
        <w:spacing w:before="40" w:after="40"/>
        <w:ind w:left="283"/>
      </w:pPr>
      <w:r>
        <w:rPr>
          <w:rFonts w:ascii="Calibri" w:hAnsi="Calibri"/>
          <w:b/>
          <w:color w:val="4A6B25"/>
          <w:sz w:val="20"/>
        </w:rPr>
        <w:t xml:space="preserve">3. </w:t>
      </w:r>
      <w:r>
        <w:rPr>
          <w:rFonts w:ascii="Calibri" w:hAnsi="Calibri"/>
          <w:b w:val="0"/>
          <w:color w:val="3A4A28"/>
          <w:sz w:val="20"/>
        </w:rPr>
        <w:t>Rapid CFO change dynamic (Moveworks integration challenges, Armis deal complexity) creating execution risk in a high-multiple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ServiceNow's core thesis is that AI creates more demand for enterprise workflow orchestration, not less. CEO McDermott has made this argument publicly and persuasively: 'AI excels at identifying problems and providing advice but cannot execute solutions'—and ServiceNow controls the execution layer[2]. JPMorgan explicitly flagged ServiceNow as an 'AI-resilient' software name, citing its role as connective tissue that integrates AI insights into reliable, auditable actions across legacy enterprise environments. The company orchestrates 80B+ enterprise workflows annually, and AI agents need orchestration infrastructure to function. The greatest short-term risk is that market perception during early 2026 software sector sell-off (IGV down 23%) briefly compressed the stock—not the business. Risk protection: 8 (PROTECTED to IMMUNE—enterprise workflow execution layer that AI requires, not competes with). AI opportunity: 1 (Moveworks AI customer service generating quantifiable revenue contribution). Total: 9, capped to 8 given some analyst uncertainty about agentic AI replacing workflow software long-term.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ServiceNow Q4 2025 and FY2025 Financial Results Press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ServiceNow CEO Bill McDermott AI Commentary and Share Purchase, March 2026</w:t>
      </w:r>
    </w:p>
    <w:p>
      <w:pPr>
        <w:spacing w:before="20" w:after="20"/>
        <w:ind w:left="170"/>
      </w:pPr>
      <w:r>
        <w:rPr>
          <w:rFonts w:ascii="Calibri" w:hAnsi="Calibri"/>
          <w:b/>
          <w:color w:val="4A6B25"/>
          <w:sz w:val="15"/>
        </w:rPr>
        <w:t xml:space="preserve">3. </w:t>
      </w:r>
      <w:r>
        <w:rPr>
          <w:rFonts w:ascii="Calibri" w:hAnsi="Calibri"/>
          <w:b w:val="0"/>
          <w:color w:val="3A4A28"/>
          <w:sz w:val="17"/>
        </w:rPr>
        <w:t>CNBC — ServiceNow CEO Pushes Back on AI Disruption Fears, March 2026</w:t>
      </w:r>
    </w:p>
    <w:p>
      <w:pPr>
        <w:spacing w:before="20" w:after="20"/>
        <w:ind w:left="170"/>
      </w:pPr>
      <w:r>
        <w:rPr>
          <w:rFonts w:ascii="Calibri" w:hAnsi="Calibri"/>
          <w:b/>
          <w:color w:val="4A6B25"/>
          <w:sz w:val="15"/>
        </w:rPr>
        <w:t xml:space="preserve">4. </w:t>
      </w:r>
      <w:r>
        <w:rPr>
          <w:rFonts w:ascii="Calibri" w:hAnsi="Calibri"/>
          <w:b w:val="0"/>
          <w:color w:val="3A4A28"/>
          <w:sz w:val="17"/>
        </w:rPr>
        <w:t>247WallSt — ServiceNow AI Resilience Analysis,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NOW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