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NRIX</w:t>
      </w:r>
      <w:r>
        <w:rPr>
          <w:rFonts w:ascii="Calibri" w:hAnsi="Calibri"/>
          <w:b/>
          <w:color w:val="1A2010"/>
          <w:sz w:val="40"/>
        </w:rPr>
        <w:t xml:space="preserve">  Nurix Therapeutics,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2026-05-01 · Inspire: 36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Nurix Therapeutics is a clinical-stage biopharmaceutical company focused on discovering, developing, and commercializing small molecule and antibody therapies using its proprietary targeted protein degradation platform. Key programs include bexobrutideg (BTK degrader) for B-cell malignancies and autoimmune diseases, with partnerships with Gilead, Sanofi, and Pfizer.</w:t>
      </w:r>
    </w:p>
    <w:p>
      <w:r>
        <w:rPr>
          <w:rFonts w:ascii="Calibri" w:hAnsi="Calibri"/>
          <w:b/>
          <w:color w:val="6E8450"/>
          <w:sz w:val="18"/>
        </w:rPr>
        <w:t>317 Employees · https://www.nurixtx.com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Innovation Track Record (2/3): Nurix has successfully advanced bexobrutideg (NX-5948) from discovery to Phase 2/confirmatory Phase 3 registration studies in relapsed/refractory CLL, and meaningfully expanded from oncology into autoimmune indications with IND submission targeted for 2026 [1]. AI Deployment (2/2): The company's proprietary DEL-AI Foundation Model, trained on proprietary DNA-encoded library data, performs virtual experiments to predict novel binders to therapeutically relevant targets including those previously considered undruggable — presented at AACR 2025 with specific results [3]. Market Share (1/2): Nurix is a meaningful player in the emerging protein degradation space, competing with Arvinas and C4 Therapeutics, though not yet a category leader. Pipeline (2/2): Specific next-gen programs include bexobrutideg pivotal Phase 3 for CLL registration, autoimmune IND in 2026 with new tablet formulation, IRAK4 and STAT6 degraders partnered with Sanofi/Gilead, and degrader antibody conjugates (DACs) in preclinical [1]. R&amp;D Intensity (1/1): R&amp;D spending of $84.1M in Q1 2026 alone vastly exceeds quarterly revenue of $6.3M, placing Nurix in the top tier of R&amp;D intensity among biotech peers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Nurix's tagline 'Medicines to Outmatch Disease' combined with its focus on making undruggable targets druggable conveys a clear purpose connected to patient impact, though it lacks the depth and distinctiveness of a transformative mission validated by decades of execution. Community Impact (0/2): No evidence of significant charitable programs or community investment beyond standard biotech industry participation. Employee Retention (0/2): Glassdoor reviews (3.9/5 on 42 reviews) cite layoffs that were not communicated clearly, lack of transparency from leadership, and executives going back and forth on decisions, suggesting retention challenges typical of clinical-stage biotech [4]. Insider Buying (1/2): Institutional 'smart money' has been attracted to Nurix's protein degradation leadership position, though specific executive insider buying data with dollar amounts was not identified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Nurix's infrastructure reflects its pre-revenue clinical-stage status. The low D/E of 12.2% is a bright spot, indicating conservative use of leverage with $540.7M cash against $58.7M debt [1]. However, ROE is deeply negative at -61.4%, profit margin is 0%, and revenue declined 66.1% YoY as the Sanofi collaboration research term ended [1]. Forward P/E is negative (unprofitable), and the company burns approximately $145M annually in free cash flow. The $540.7M cash position provides roughly 3.5 years of runway at current burn rate, which is adequate but not exceptional for a clinical-stage company.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Nurix operates with the urgency typical of clinical-stage biotech — focused on advancing specific drug candidates through regulatory milestones rather than building an enduring institution. While the science is genuinely purposeful, the organization lacks the cultural depth and long-term vision that characterize infinite game players. Leadership turnover concerns and unclear internal communication undermine trust.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Nurix's purpose of making undruggable targets druggable through protein degradation is scientifically meaningful and has genuine potential to transform patient outcomes. However, this is a technology platform story rather than a validated just cause — the company has not yet proven this purpose through decades of execution, and strategic decisions are primarily framed around pipeline milestones and partnership economics rather than advancing a transcendent cause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Glassdoor reviews reveal a low-trust environment characterized by layoffs communicated poorly, lack of transparency from leadership, and executives perceived as indecisive [4]. The COO/EVP of Product Development (Stefani Wolff) resigned in 2025, adding to concerns about leadership stability [5]. While remote work flexibility was praised, the overall culture does not demonstrate the psychological safety required for high-trust teams.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Nurix's competitive messaging focuses on being 'first-in-class' and 'best-in-class' in BTK degradation — language oriented toward winning rather than learning from rivals like Arvinas or C4 Therapeutics. No evidence of management acknowledging competitors' strengths or using competitive pressure as motivation for self-improvement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Nurix has shown meaningful strategic flexibility by expanding from its oncology-only focus into autoimmune and inflammatory diseases, with bexobrutideg now being developed for both CLL and autoimmune indications with a new tablet formulation [1]. This expansion into a large new therapeutic area demonstrates willingness to evolve, though it is an adjacent market extension rather than a transformative pivot.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Nurix invests aggressively in R&amp;D at $84.1M per quarter despite generating only $6.3M in revenue, demonstrating willingness to sacrifice near-term profitability for long-term pipeline value [1]. The decision to pursue a pivotal Phase 3 registration study for bexobrutideg in CLL represents a bold commitment of capital and organizational focus, though this is standard clinical-stage biotech behavior rather than exceptional courage.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Nurix Therapeutics offers high-reward exposure to the rapidly growing protein degradation drug development platform with multiple shots on goal. Lead asset bexobrutideg is advancing toward potential registration in relapsed/refractory CLL with Phase 2/Phase 3 data, while expansion into autoimmune diseases could unlock a significantly larger market opportunity [1]. The proprietary DEL-AI Foundation Model provides a differentiated discovery engine, and partnerships with Gilead, Sanofi, and Pfizer validate the platform's value with milestone and royalty potential [3]. Cash runway of ~3.5 years at $540.7M provides adequate funding through key clinical catalysts.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substantial: Nurix is a pre-revenue clinical-stage company with a -61.4% ROE and $145M annual cash burn that may need to raise additional capital before reaching profitability. Revenue declined 66.1% YoY as the Sanofi research term ended, highlighting dependence on lumpy collaboration payments [1]. Clinical trial risk is paramount — BTK degrader competitors Arvinas and others are pursuing similar targets, and Phase 3 failure would be devastating to the stock. The COO's resignation and Glassdoor complaints about leadership transparency suggest organizational challenges that could impede execution during the critical pivotal trial period.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Bexobrutideg Phase 2/confirmatory Phase 3 registration data in relapsed/refractory CLL, which could support global regulatory submission and partnership buyout potential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IND submission for bexobrutideg in autoimmune indications targeted for 2026, potentially unlocking a multi-billion-dollar market opportunity with new tablet formulation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DEL-AI Foundation Model expansion enabling discovery of novel degrader and degrader antibody conjugate (DAC) candidates against previously undruggable targets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Phase 3 clinical trial failure or safety signal for bexobrutideg in CLL would eliminate the company's lead program and dominant source of valuation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Cash burn of ~$145M annually with $540.7M remaining could necessitate dilutive equity raises before reaching profitability, particularly if clinical timelines extend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Leadership instability: COO resignation, Glassdoor complaints about transparency, and high biotech sector competition for talent could impair execution during pivotal trial readout period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 — PROTECTED): Drug development is inherently protected from AI disruption — it requires physical molecule synthesis, wet lab experiments, animal studies, multi-year clinical trials, and FDA regulatory approval processes that AI cannot bypass or replace. Nurix's proprietary protein degradation platform and ligase expertise represent deep biological know-how that serves as a structural moat [3]. The competitive threat from AI-native drug discovery companies is real but Nurix is adapting by integrating AI into its own platform. AI Opportunity (1/1): Nurix's DEL-AI Foundation Model, trained on proprietary DNA-encoded library data, actively generates drug discovery candidates by predicting novel binders to undruggable targets — presented with specific results at AACR 2025, demonstrating measurable AI-driven drug discovery revenue potential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36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Nurix Therapeutics Q1 2026 Earnings Release — Revenue $6.3M, R&amp;D $84.1M, cash $540.7M,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Yahoo Finance — NRIX key statistics, accessed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Nurix Therapeutics AACR 2025 Presentation — DEL-AI Foundation Model for drug discovery, April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Glassdoor — Nurix Therapeutics employee reviews (42 reviews, 3.9/5 rating), accessed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MarketScreener — COO Stefani Wolff resignation; Insider Monkey — smart money institutional interest, 2025-2026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