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NTLA</w:t>
      </w:r>
      <w:r>
        <w:rPr>
          <w:rFonts w:ascii="Calibri" w:hAnsi="Calibri"/>
          <w:b/>
          <w:color w:val="1A2010"/>
          <w:sz w:val="40"/>
        </w:rPr>
        <w:t xml:space="preserve">  Intellia Therapeutics, Inc.</w:t>
      </w:r>
    </w:p>
    <w:p>
      <w:pPr>
        <w:spacing w:after="120"/>
      </w:pPr>
      <w:r>
        <w:rPr>
          <w:rFonts w:ascii="Calibri" w:hAnsi="Calibri"/>
          <w:b/>
          <w:color w:val="6E8450"/>
          <w:sz w:val="18"/>
        </w:rPr>
        <w:t>GROWTH SLEEVE · 2026-04-01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Intellia Therapeutics is a clinical-stage biopharmaceutical company focused on developing curative genome editing treatments using CRISPR/Cas9 technology. Lead programs include lonvo-z (NTLA-2002) for hereditary angioedema (HAE) and nex-z (NTLA-2001) for transthyretin amyloidosis (ATTR). Founded in 2014, co-founded by CRISPR Nobel laureate Jennifer Doudna, headquartered in Cambridge, Massachusetts.</w:t>
      </w:r>
    </w:p>
    <w:p>
      <w:r>
        <w:rPr>
          <w:rFonts w:ascii="Calibri" w:hAnsi="Calibri"/>
          <w:b/>
          <w:color w:val="6E8450"/>
          <w:sz w:val="18"/>
        </w:rPr>
        <w:t>377 Employees · https://www.intelliatx.com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Intellia advanced lonvo-z through clinical development with HAELO topline data expected mid-2026 and a planned BLA submission in H2 2026 — meaningful clinical progress but no commercialized products yet [1]. The company also resumed the MAGNITUDE Phase 3 trial for nex-z after the FDA lifted a clinical hold in early 2026 [2]. AI Deployment (0/2): No AI-powered products or quantified AI-driven cost savings; Intellia is a wet-lab biology company focused on CRISPR gene editing [2]. Market Share (2/2): Intellia is the recognized leader in in vivo CRISPR gene editing, differentiated from competitors like CRISPR Therapeutics (ex vivo focus) and Beam Therapeutics (base editing). The company's lipid nanoparticle delivery system for liver-targeted editing is first-in-class [1][2]. Pipeline (2/2): Specific pipeline with clear timelines — lonvo-z for HAE (HAELO data mid-2026, BLA submission H2 2026, planned launch H1 2027), nex-z for ATTR-CM (MAGNITUDE Phase 3 resumed), plus allogeneic CAR-T collaborations with AvenCell, Kyverna, and ONK Therapeutics [1]. R&amp;D Intensity (0/1): As a pre-commercial biotech with $67.7M revenue and -$412.7M annual loss, virtually all spending is R&amp;D, but this is standard for the stage rather than a competitive differentiator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Intellia's mission — developing 'potentially curative genome editing treatments' — is specific, idealistic, and service-oriented, connecting CRISPR science to curing genetic diseases that currently have no adequate treatment [3]. CEO John Leonard's framing of ESG as supporting 'long-term value creation for all stakeholders including patients' shows intentionality. However, the company is too young (founded 2014) to claim decades of mission validation. Community Impact (1/2): Intellia engages with patient advocacy groups and published a Corporate Responsibility Report, though no specific charitable foundation or dollar amounts for community programs were found [3]. Employee Retention (0/2): Glassdoor rating of 3.6/5 from 80 reviews is average, but concerning signals include two mass layoffs with one announced via text message, criticism of favoritism, and complaints about 'gossip culture' and 'changing goal posts' — indicating cultural instability [2]. Insider Buying (0/2): No evidence of meaningful net insider buying by CEO or executives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Intellia's balance sheet is conservatively managed with D/E of just 13.9% and $449.9M cash (plus $605.1M total liquidity including marketable securities), providing runway into H2 2027 through lonvo-z's anticipated U.S. commercial launch [1][4]. Revenue surged 78.8% YoY to $67.7M on collaboration revenue, demonstrating partner interest in CRISPR platform value. However, the company is deeply unprofitable with a -$412.7M annual net loss, operating margins of -429%, and negative ROE of -53.5% [4]. Free cash flow is -$233M annually. Forward P/E is negative (excluded from scoring). As a pre-commercial biotech, Infrastructure reflects low leverage and strong revenue growth offset by lack of profitability. Liquidity floor cleared at $62.7M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Intellia has a genuine Just Cause in curing genetic diseases through CRISPR, but the company is too young and organizationally unstable to demonstrate infinite game characteristics. Two mass layoffs, cultural criticisms of favoritism and poor communication, and a single-technology focus without demonstrated flexibility suggest a company still finding its organizational identity. The courage to continue investing through a patient death and FDA clinical hold shows resilience, but the finite pressures of cash burn and binary clinical outcomes dominate strategic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Curing genetic diseases through CRISPR gene editing is genuinely service-oriented, idealistic, and bigger than any single product — it describes a future state where inherited conditions like HAE and ATTR are curable rather than merely managed [1]. CEO John Leonard articulates this vision clearly. However, the company was founded in 2014 and hasn't yet proven this cause through decades of consistent execution or leadership transitions. The cause has not been tested by the long-term consistency Sinek requires for a full 3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red flags for organizational trust. Glassdoor reviews cite two mass layoffs, one announced via text message, indicating a low-trust environment [2]. Employees describe 'gossip culture,' 'extreme favoritism,' 'clique,' and 'no transparency.' Senior leadership is criticized as 'clueless about issues that affect average people' with a 'let them eat cake attitude.' While some employees praise the science and supportive colleagues, the layoff handling and cultural criticisms suggest psychological safety is compromised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Intellia operates in the CRISPR gene-editing space alongside CRISPR Therapeutics (first approved CRISPR therapy Casgevy), Beam Therapeutics (base editing), and Editas Medicine. The company has differentiated through in vivo delivery rather than trying to replicate competitors' ex vivo approaches, suggesting it learns from rivals' strengths rather than competing to destroy them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Intellia is a 12-year-old company with a single core technology (CRISPR/Cas9) and has not faced the test of needing to fundamentally reinvent itself. The company has expanded from its initial liver-targeted programs to include collaborations in CAR-T and NK cell therapies, but these are incremental extensions of gene editing rather than transformative pivots. Too young and too focused to demonstrate existential flexibility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Intellia demonstrated courage by continuing to invest heavily in R&amp;D ($412.7M annual loss) despite no commercial revenue, and by pushing forward through a patient death and FDA clinical hold on the MAGNITUDE trial [2][3]. The decision to resume enrollment with enhanced safety measures shows willingness to navigate difficult circumstances. However, the mass layoffs suggest cost-cutting pressures competing with long-term investment, and the company hasn't demonstrated a pattern of courage across multiple market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Intellia Therapeutics offers asymmetric upside as the leader in in vivo CRISPR gene editing approaching its first commercial launch. Lonvo-z for HAE is expected to report HAELO topline data by mid-2026 with a BLA submission planned for H2 2026 and commercial launch in H1 2027 [1]. If successful, this would be the first in vivo CRISPR therapy approved, establishing Intellia's platform value across multiple indications. The company has $605.1M in liquidity providing runway through launch, Q4 2025 collaboration revenue surged 78.4% YoY to $23.0M (beating expectations by $10.85M), and the stock trades at $12.82 — down 55% from its 52-week high of $28.25 — offering a discounted entry point [1][4]. Cathie Wood's ARK Invest has been actively buying shares, signaling institutional conviction in the CRISPR platform [2].</w:t>
      </w:r>
    </w:p>
    <w:p>
      <w:pPr>
        <w:spacing w:after="120"/>
      </w:pPr>
      <w:r>
        <w:rPr>
          <w:rFonts w:ascii="Calibri" w:hAnsi="Calibri"/>
          <w:b w:val="0"/>
          <w:color w:val="3A4A28"/>
          <w:sz w:val="20"/>
        </w:rPr>
        <w:t>The bear case is severe and binary. A patient death in the MAGNITUDE ATTR-CM trial triggered an FDA clinical hold, and while the hold has been lifted with enhanced safety measures, the root cause of the liver toxicity remains unknown [2][3]. This creates existential regulatory risk — another serious adverse event could permanently derail the nex-z program. Intellia burned $412.7M in 2025 with $605.1M remaining, giving approximately 18 months of runway, and will likely need to raise capital (diluting shareholders) unless lonvo-z is approved and generating revenue by late 2027 [1][4]. The company has only 377 employees and must build an entire commercial infrastructure (sales teams, distribution, treatment centers) from scratch. With a market cap of $1.5B, the stock is pricing in significant probability of commercial success, but biotech Phase 3 trials have historically high failure rates. Competition from established gene therapy companies and emerging gene editing platforms adds further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HAELO topline data readout for lonvo-z in HAE expected mid-2026 — positive results would validate in vivo CRISPR editing and trigger BLA submission in H2 2026 [1]</w:t>
      </w:r>
    </w:p>
    <w:p>
      <w:pPr>
        <w:spacing w:before="40" w:after="40"/>
        <w:ind w:left="283"/>
      </w:pPr>
      <w:r>
        <w:rPr>
          <w:rFonts w:ascii="Calibri" w:hAnsi="Calibri"/>
          <w:b/>
          <w:color w:val="4A6B25"/>
          <w:sz w:val="20"/>
        </w:rPr>
        <w:t xml:space="preserve">2. </w:t>
      </w:r>
      <w:r>
        <w:rPr>
          <w:rFonts w:ascii="Calibri" w:hAnsi="Calibri"/>
          <w:b w:val="0"/>
          <w:color w:val="3A4A28"/>
          <w:sz w:val="20"/>
        </w:rPr>
        <w:t>FDA MAGNITUDE trial resumption for nex-z in ATTR-CM — successful enrollment and safety data could restore confidence in the broader CRISPR platform [2]</w:t>
      </w:r>
    </w:p>
    <w:p>
      <w:pPr>
        <w:spacing w:before="40" w:after="40"/>
        <w:ind w:left="283"/>
      </w:pPr>
      <w:r>
        <w:rPr>
          <w:rFonts w:ascii="Calibri" w:hAnsi="Calibri"/>
          <w:b/>
          <w:color w:val="4A6B25"/>
          <w:sz w:val="20"/>
        </w:rPr>
        <w:t xml:space="preserve">3. </w:t>
      </w:r>
      <w:r>
        <w:rPr>
          <w:rFonts w:ascii="Calibri" w:hAnsi="Calibri"/>
          <w:b w:val="0"/>
          <w:color w:val="3A4A28"/>
          <w:sz w:val="20"/>
        </w:rPr>
        <w:t>Planned lonvo-z U.S. commercial launch in H1 2027 — first-ever in vivo CRISPR therapy approval would be a watershed moment for the company and the field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Unknown root cause of patient liver toxicity death in MAGNITUDE trial — another serious adverse event could trigger permanent clinical hold and destroy platform credibility [2][3]</w:t>
      </w:r>
    </w:p>
    <w:p>
      <w:pPr>
        <w:spacing w:before="40" w:after="40"/>
        <w:ind w:left="283"/>
      </w:pPr>
      <w:r>
        <w:rPr>
          <w:rFonts w:ascii="Calibri" w:hAnsi="Calibri"/>
          <w:b/>
          <w:color w:val="4A6B25"/>
          <w:sz w:val="20"/>
        </w:rPr>
        <w:t xml:space="preserve">2. </w:t>
      </w:r>
      <w:r>
        <w:rPr>
          <w:rFonts w:ascii="Calibri" w:hAnsi="Calibri"/>
          <w:b w:val="0"/>
          <w:color w:val="3A4A28"/>
          <w:sz w:val="20"/>
        </w:rPr>
        <w:t>Binary Phase 3 outcome risk — HAELO data readout mid-2026 will either validate or devastate the investment thesis; biotech Phase 3 failures are common [1]</w:t>
      </w:r>
    </w:p>
    <w:p>
      <w:pPr>
        <w:spacing w:before="40" w:after="40"/>
        <w:ind w:left="283"/>
      </w:pPr>
      <w:r>
        <w:rPr>
          <w:rFonts w:ascii="Calibri" w:hAnsi="Calibri"/>
          <w:b/>
          <w:color w:val="4A6B25"/>
          <w:sz w:val="20"/>
        </w:rPr>
        <w:t xml:space="preserve">3. </w:t>
      </w:r>
      <w:r>
        <w:rPr>
          <w:rFonts w:ascii="Calibri" w:hAnsi="Calibri"/>
          <w:b w:val="0"/>
          <w:color w:val="3A4A28"/>
          <w:sz w:val="20"/>
        </w:rPr>
        <w:t>Cash runway of ~18 months ($605.1M as of December 2025 with -$394.7M annual operating cash burn) will likely require dilutive capital raise before commercial revenue materializes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Intellia's core business — developing CRISPR gene-editing therapies — requires physical wet-lab experimentation, clinical trials with human patients, regulatory approval through the FDA, and complex biological manufacturing. AI cannot substitute for any of these processes [2]. Gene editing is fundamentally a physical-world intervention that modifies patient DNA in vivo. While AI tools like AlphaFold may assist in target identification and drug design, they enhance rather than threaten Intellia's business. The deep regulatory moat (FDA approval, clinical holds, BLA submissions) adds structural protection [3]. AI Opportunity (0/1): Intellia does not generate revenue from AI products or services. Any AI usage is internal to research workflows and not monetized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Intellia Therapeutics Q4/Full-Year 2025 Earnings Release — $67.7M revenue, -$412.7M net loss, $605.1M liquidity, February 26,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Simply Wall St, BioPharma Dive — NTLA safety concerns, FDA clinical hold lift, Cathie Wood buying, analyst downgrade, 2025-2026</w:t>
      </w:r>
    </w:p>
    <w:p>
      <w:pPr>
        <w:spacing w:before="20" w:after="20"/>
        <w:ind w:left="170"/>
      </w:pPr>
      <w:r>
        <w:rPr>
          <w:rFonts w:ascii="Calibri" w:hAnsi="Calibri"/>
          <w:b/>
          <w:color w:val="4A6B25"/>
          <w:sz w:val="15"/>
        </w:rPr>
        <w:t xml:space="preserve">3. </w:t>
      </w:r>
      <w:r>
        <w:rPr>
          <w:rFonts w:ascii="Calibri" w:hAnsi="Calibri"/>
          <w:b w:val="0"/>
          <w:color w:val="3A4A28"/>
          <w:sz w:val="17"/>
        </w:rPr>
        <w:t>Intellia Therapeutics 2023 Corporate Responsibility Report and Sustainalytics ESG Rating — ESG commitments, patient safety controversy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NTLA (Intellia Therapeutics),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