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NTRA</w:t>
      </w:r>
      <w:r>
        <w:rPr>
          <w:rFonts w:ascii="Calibri" w:hAnsi="Calibri"/>
          <w:b/>
          <w:color w:val="1A2010"/>
          <w:sz w:val="40"/>
        </w:rPr>
        <w:t xml:space="preserve">  Natera, Inc.</w:t>
      </w:r>
    </w:p>
    <w:p>
      <w:pPr>
        <w:spacing w:after="120"/>
      </w:pPr>
      <w:r>
        <w:rPr>
          <w:rFonts w:ascii="Calibri" w:hAnsi="Calibri"/>
          <w:b/>
          <w:color w:val="6E8450"/>
          <w:sz w:val="18"/>
        </w:rPr>
        <w:t>GROWTH SLEEVE · 2026-05-01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Natera, Inc. is a diagnostics company specializing in cell-free DNA testing. Its flagship products include Signatera (personalized ctDNA test for cancer MRD assessment), Panorama (non-invasive prenatal testing), Horizon (carrier screening), and Prospera (organ transplant rejection monitoring).</w:t>
      </w:r>
    </w:p>
    <w:p>
      <w:r>
        <w:rPr>
          <w:rFonts w:ascii="Calibri" w:hAnsi="Calibri"/>
          <w:b/>
          <w:color w:val="6E8450"/>
          <w:sz w:val="18"/>
        </w:rPr>
        <w:t>6,135 Employees · https://www.natera.com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Natera has executed a transformative expansion from prenatal testing into oncology (Signatera) and organ transplant monitoring (Prospera), with oncology test volumes surging 51.6% YoY to 800,800 tests in 2025 — a company-redefining pivot that opened massive new revenue streams [1]. The launch of Latitude (colorectal cancer MRD), Altera (comprehensive genomic profiling), and Empower (hereditary cancer screening) represent successful multi-product launches. AI Deployment (1/2): Natera employs AI and machine learning algorithms in its bioinformatics pipeline to analyze cell-free DNA signals, improving test sensitivity and accuracy, though specific AI-driven revenue or cost savings are not quantified separately [2]. Market Share Leadership (2/2): Natera is the clear leader in ctDNA-based MRD testing with Signatera, processing 3.53 million total tests in 2025 — the dominant scale player in cell-free DNA diagnostics with 36% revenue growth demonstrating continued share gains [1]. Product Pipeline (1/2): Expanding Signatera into additional cancer types and seeking Medicare coverage expansion, but specific next-gen product launch dates beyond current pipeline are limited. R&amp;D Intensity (1/1): R&amp;D spending is substantial relative to revenue, reflecting the company's continued investment in test development and bioinformatics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Natera's mission to 'change the management of disease worldwide' through cell-free DNA testing is specific, intentional, and connects molecular diagnostics to genuine patient impact — it reflects a deeper purpose than simply running tests. The mission shapes strategic decisions, guiding expansion from prenatal into oncology and transplant. However, it hasn't yet been validated through decades of consistency [2]. Community Impact (1/2): Natera's ESG report documents its inaugural Environmental Summit, Scope 1-3 emissions disclosure (one of the first in diagnostics), and 20,000+ employee volunteer hour targets, showing structured community commitment beyond token programs [3]. Employee Retention (1/2): Glassdoor rating of 3.9/5 across 1,091 reviews indicates generally positive employee sentiment, with praise for innovation pace and lateral mobility, though concerns about work-life balance and burnout suggest a demanding culture [3]. Insider Buying (0/2): Net insider selling across the C-suite in April 2026 — CEO Chapman sold $1.2M, CFO Brophy sold $1.0M, and President Fesko sold $345K; no significant insider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Natera's financial profile reflects a high-growth diagnostics company approaching profitability. Revenue reached $2.31B in 2025, up 36% YoY, with a robust 3-year CAGR of 41% [1]. The balance sheet shows $1.08B cash against $214M debt (D/E 12.5%), providing adequate runway. Gross margins improved to 64.7% in 2025, up from 60.3% in 2024, demonstrating operating leverage. However, the company remains unprofitable with -9% net margins and -14.3% ROE, and Forward P/E is meaningless (negative). Management guides $2.62-2.70B revenue for 2026 with positive net cash inflow expected [1]. Liquidity is excellent at $260M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Natera exhibits strong infinite game characteristics in its expansion from prenatal testing into oncology and transplant monitoring — a vision-driven evolution of its core DNA analysis capability. CEO Steven Chapman's leadership since 2019 has maintained strategic focus while rapidly scaling the organization. However, the demanding work culture and emphasis on aggressive growth metrics introduce finite-game pressures that could erode long-term organizational health [2][3].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Natera's cause — changing the management of disease worldwide through cell-free DNA testing — is genuine, distinctive, and shapes strategic decisions. The expansion from prenatal testing into cancer MRD monitoring and organ transplant rejection demonstrates a cause-driven evolution of capabilities rather than opportunistic diversification. However, the company is only 23 years old and hasn't yet endured the multi-decade consistency test that separates strong causes from marketing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3.9/5 rating is above average for healthcare diagnostics. Employees praise innovation, growth opportunities, and lateral mobility. However, concerning reviews cite burnout normalized as culture, unsafe environment for women in some departments, and poor work-life balance — suggesting that the Circle of Safety has gaps, particularly as the company scaled from startup to 6,135 employees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Natera operates in a competitive landscape with Guardant Health, Foundation Medicine, and Grail, and management has historically framed competition in terms of clinical superiority and test validation rather than market share warfare. The company's response to competition has been to deepen clinical evidence and pursue Medicare coverage expansion — learning and improving rather than attacking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Natera successfully expanded from its original prenatal testing focus into oncology (Signatera) and organ transplant monitoring (Prospera), representing meaningful strategic evolution that opened new multi-billion-dollar markets. However, this was an additive expansion leveraging existing DNA analysis capabilities rather than a transformative pivot that abandoned a core business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Natera invested heavily in Signatera's clinical validation and commercial buildout before Medicare reimbursement was assured, accepting near-term losses to establish the oncology MRD category. The company's willingness to sustain $208M net losses in 2025 while building long-term franchises reflects some willingness to sacrifice short-term profitability for long-term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Natera is the dominant player in cell-free DNA diagnostics with $2.31B in 2025 revenue and a 36% growth rate driven by Signatera's explosive oncology adoption (51.6% test volume growth). The company's expanding total addressable market — from prenatal testing through cancer MRD, hereditary cancer, and organ transplant monitoring — combined with improving gross margins (64.7%, up 440bps YoY) and management's $2.62-2.70B 2026 revenue guidance positions it for an inflection toward sustained profitability [1].</w:t>
      </w:r>
    </w:p>
    <w:p>
      <w:pPr>
        <w:spacing w:after="120"/>
      </w:pPr>
      <w:r>
        <w:rPr>
          <w:rFonts w:ascii="Calibri" w:hAnsi="Calibri"/>
          <w:b w:val="0"/>
          <w:color w:val="3A4A28"/>
          <w:sz w:val="20"/>
        </w:rPr>
        <w:t>The bear case centers on persistent unprofitability — Natera lost $208M in 2025 despite $2.3B in revenue, and the -9% net margin raises questions about long-term unit economics as the company scales. The $29.4B market cap implies ~13x 2025 revenue for a company that hasn't yet proven it can generate consistent earnings. Medicare reimbursement risk looms large, as any adverse coverage decisions for Signatera could impair the oncology growth thesis. Additionally, competition from Guardant Health, Grail, and Foundation Medicine continues to intensify in the ctDNA space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Signatera Medicare coverage expansion into additional cancer types could unlock new patient populations and accelerate the 51.6% oncology volume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toward 65%+ combined with operating leverage on the growing revenue base should drive the company toward GAAP profitability in 2026-2027 [1]</w:t>
      </w:r>
    </w:p>
    <w:p>
      <w:pPr>
        <w:spacing w:before="40" w:after="40"/>
        <w:ind w:left="283"/>
      </w:pPr>
      <w:r>
        <w:rPr>
          <w:rFonts w:ascii="Calibri" w:hAnsi="Calibri"/>
          <w:b/>
          <w:color w:val="4A6B25"/>
          <w:sz w:val="20"/>
        </w:rPr>
        <w:t xml:space="preserve">3. </w:t>
      </w:r>
      <w:r>
        <w:rPr>
          <w:rFonts w:ascii="Calibri" w:hAnsi="Calibri"/>
          <w:b w:val="0"/>
          <w:color w:val="3A4A28"/>
          <w:sz w:val="20"/>
        </w:rPr>
        <w:t>Prospera's growing adoption in organ transplant monitoring opens a new high-value clinical franchise with limited competition and strong clinical evidence supporting routine use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reimbursement concentration — adverse CMS coverage decisions for Signatera in any cancer indication could materially impact revenue growth and payor mix economics [1]</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competition from Guardant Health's Shield tests, Grail's Galleri, and Foundation Medicine's liquid biopsy products could compress pricing and market share gains [2]</w:t>
      </w:r>
    </w:p>
    <w:p>
      <w:pPr>
        <w:spacing w:before="40" w:after="40"/>
        <w:ind w:left="283"/>
      </w:pPr>
      <w:r>
        <w:rPr>
          <w:rFonts w:ascii="Calibri" w:hAnsi="Calibri"/>
          <w:b/>
          <w:color w:val="4A6B25"/>
          <w:sz w:val="20"/>
        </w:rPr>
        <w:t xml:space="preserve">3. </w:t>
      </w:r>
      <w:r>
        <w:rPr>
          <w:rFonts w:ascii="Calibri" w:hAnsi="Calibri"/>
          <w:b w:val="0"/>
          <w:color w:val="3A4A28"/>
          <w:sz w:val="20"/>
        </w:rPr>
        <w:t>Persistent net losses of $208M annually on $2.3B revenue raise questions about the path to sustainable profitability, with the stock trading at ~13x revenue requiring flawless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Natera's core business — processing physical blood samples, running proprietary ctDNA assays, and delivering clinically validated results through CLIA-certified labs — involves regulated physical-world operations with high barriers to entry [2]. The company's proprietary bioinformatics algorithms and massive ctDNA database create a data moat that competitors cannot easily replicate. However, AI advances in genomics and liquid biopsy could enable new competitors with potentially superior computational approaches to ctDNA analysis, and AI-driven diagnostic tools could eventually commoditize some testing categories. AI Opportunity (1/1): Natera actively uses AI/ML in its bioinformatics pipeline to enhance test sensitivity and accuracy across its product line, and board-level AI expertise (Daniel Rabinowitz manages an AI-focused venture fund) provides strategic AI guidance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-44</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Natera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Natera corporate website — leadership, pipeline, and ESG reports,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for Natera Inc.,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SEC insider transaction filings for Natera Inc.,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