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NTRS</w:t>
      </w:r>
      <w:r>
        <w:rPr>
          <w:rFonts w:ascii="Calibri" w:hAnsi="Calibri"/>
          <w:b/>
          <w:color w:val="1A2010"/>
          <w:sz w:val="40"/>
        </w:rPr>
        <w:t xml:space="preserve">  Northern Trust Corporation</w:t>
      </w:r>
    </w:p>
    <w:p>
      <w:pPr>
        <w:spacing w:after="120"/>
      </w:pPr>
      <w:r>
        <w:rPr>
          <w:rFonts w:ascii="Calibri" w:hAnsi="Calibri"/>
          <w:b/>
          <w:color w:val="6E8450"/>
          <w:sz w:val="18"/>
        </w:rPr>
        <w:t>GROWTH SLEEVE · 2026-05-03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NASDAQ · United States</w:t>
      </w:r>
    </w:p>
    <w:p>
      <w:pPr>
        <w:spacing w:after="80"/>
      </w:pPr>
      <w:r>
        <w:rPr>
          <w:rFonts w:ascii="Calibri" w:hAnsi="Calibri"/>
          <w:b w:val="0"/>
          <w:color w:val="3A4A28"/>
          <w:sz w:val="20"/>
        </w:rPr>
        <w:t>Northern Trust Corporation is a financial holding company providing wealth management, asset servicing, asset management, and banking solutions for corporations, institutions, families, and individuals. Founded in 1889 and headquartered in Chicago, it operates through Asset Servicing and Wealth Management segments, managing over $16 trillion in assets under custody/administration.</w:t>
      </w:r>
    </w:p>
    <w:p>
      <w:r>
        <w:rPr>
          <w:rFonts w:ascii="Calibri" w:hAnsi="Calibri"/>
          <w:b/>
          <w:color w:val="6E8450"/>
          <w:sz w:val="18"/>
        </w:rPr>
        <w:t>23,600 Employees · https://www.northerntrust.com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Northern Trust delivered strong Q1 2026 results with revenue of $2.21B (up 14% YoY), EPS of $2.71 (up 43% YoY), and pre-tax margin expanding to 32% with 700+ basis points of operating leverage [1]. Trust fees grew 11% and NII grew 15% to $662M. One significant business evolution — the push into digital asset custody and front-office technology solutions represents a meaningful new revenue stream. AI Deployment (1/2): CEO Michael O'Grady announced accelerated AI deployment across asset servicing, wealth management, and asset management, with a new Chief Innovation Strategist (Gijsbert de Lange) appointed to lead the effort [2]. AI is being explored for hyper-personalization and alpha generation, though no specific revenue or savings figures have been disclosed. Market Share (1/2): Northern Trust is a top-5 global custodian with over $16T in AUC/A, competing against State Street, BNY Mellon, and JPMorgan — a meaningful player but not gaining share in a consolidating market [1]. Pipeline (1/2): Expansion into Canadian market, AI-driven analytics for institutional clients, and digital asset servicing capabilities provide growth visibility, though specific revenue targets are lacking [2]. R&amp;D Intensity (1/1): Technology spending is significant for a financial institution, with dedicated innovation roles and AI strategy investments above industry average for custody banks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Northern Trust's purpose centers on providing superior financial services with integrity, expertise, and excellence — a clear mission that identifies what they do and for whom, but does not articulate a deeper transformative vision beyond financial services excellence [2]. Founded in 1889 to serve Chicago's business community, the mission has endured but is not distinctive from peers like BNY Mellon or State Street. Community &amp; Charitable Impact (2/2): Northern Trust has a long-standing commitment to community development through the Northern Trust Charitable Trust, affordable housing investments, and community banking initiatives in underserved areas. The company has been recognized by Ethisphere as one of the World's Most Ethical Companies [3]. Employee Retention (1/2): Mixed Glassdoor reviews — some employees cite a 'supportive culture with strong focus on growth' while others describe 'not the good place it used to be' with concerns about hierarchy and slow adaptation [2]. Glassdoor reviews suggest average retention. The company has 23,600 employees with moderate turnover. Insider Buying (1/2): Insider activity shows mostly stock grants and modest selling — CFO David Fox sold $3.3M in shares in April 2026, and officer Clive Bellows sold $462K, offset by routine director stock awards [1]. Net insider selling pattern.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Northern Trust's infrastructure scores 9/10 mechanically. D/E is excluded (not available for banks due to deposit-based capital structure) [1]. ROE of 14.5% scores 0.97 at 2x weight — just below the 15% target but vastly improved from prior years, with Q1 2026 ROE reaching 17.4% [1]. Revenue growth YoY of 13.9% scores 1.0. 3yr revenue CAGR of 6.1% scores 0.74 at 2x weight. Forward P/E of 13.95x scores 1.0 — excellent valuation for a 14%+ revenue grower [1]. Profit margin of 22.4% scores 1.0 against the 20% target. PEG of 1.38 scores 0.81 at 2x weight. The company returned 100% of Q1 2026 earnings to shareholders through dividends and buybacks [1]. Liquidity floor: 1.15M avg vol × $164.48 = $189.1M — easily passes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Northern Trust demonstrates mixed infinite game characteristics. The 137-year operating history and focus on institutional trust relationships suggest enduring purpose, but the company's departure from climate initiatives under political pressure and mixed employee culture reviews reveal finite game tendencies. CEO O'Grady's strategy emphasizes hyper-personalization and AI — forward-looking but untested.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Genuine cause, partially lived (2 pts). Northern Trust's foundational purpose — serving as a trusted steward of institutional and personal wealth — has been validated by 137 years of continuous operation through the Great Depression, two World Wars, financial crises, and technology disruption [1]. The company was founded specifically to provide fiduciary services, and this identity persists in its trust-centric business model. However, the departure from Climate Action 100+ and Net-Zero Asset Managers initiative in 2025 under political pressure suggests the cause bends to external forces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Adequate trust (1 pt). Northern Trust has 23,600 employees with mixed cultural indicators. Some Glassdoor reviews describe a 'supportive culture with strong focus on growth' while others cite 'not the good place it used to be' with concerns about hierarchy, slow adaptation, and lack of empowerment [2]. The company's Ethisphere recognition for ethical practices suggests organizational integrity, but the mixed employee sentiment indicates trust is adequate rather than exceptional. Leadership continuity under CEO O'Grady provides stability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Infinite competitive mindset (1 pt). Northern Trust explicitly acknowledges rivals like State Street, BNY Mellon, and JPMorgan as competitors whose scale and technology investments push Northern Trust to innovate [2]. The appointment of a Chief Innovation Strategist and Canadian market expansion reflect learning from rivals' global expansion strategies. Management commentary references competitive pressure as motivation for AI investment rather than market-share warfare language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(1 pt). Northern Trust has evolved from a Chicago-based trust company to a global institutional asset servicer and wealth manager, adapting through technology transitions from paper-based custodianship to digital platforms [1]. The current AI strategy pivot and push into digital asset custody represent meaningful adaptation. However, the core business model — custody, trust, asset management — has been incrementally extended rather than fundamentally reinvented [2].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courage (0 pts). Northern Trust's departure from Climate Action 100+ and the Net-Zero Asset Managers initiative in 2025 was a capitulation to political pressure from House Republicans rather than a principled strategic decision [3]. The company stated it could 'independently manage material risks' — but the timing aligned precisely with Congressional investigations. Returning 100% of Q1 2026 earnings to shareholders is a finite-game signal — prioritizing current returns over reinvestment for long-term capability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Northern Trust is a premier institutional asset servicer and wealth manager delivering accelerating financial performance. Q1 2026 revenue grew 14% YoY to $2.21B with EPS surging 43% to $2.71, driven by 11% trust fee growth, 15% NII growth to $662M, and 700+ basis points of operating leverage producing a 32% pre-tax margin [1]. ROE reached 17.4% in Q1 2026, and the company returned 100% of earnings to shareholders. At 13.95x forward P/E, NTRS is attractively valued for a financial institution growing revenue 14% with expanding margins. The $16T+ AUC/A base generates highly recurring fee revenue with minimal credit risk, and the AI strategy focused on hyper-personalization and operational efficiency positions Northern Trust for margin expansion [1][2].</w:t>
      </w:r>
    </w:p>
    <w:p>
      <w:pPr>
        <w:spacing w:after="120"/>
      </w:pPr>
      <w:r>
        <w:rPr>
          <w:rFonts w:ascii="Calibri" w:hAnsi="Calibri"/>
          <w:b w:val="0"/>
          <w:color w:val="3A4A28"/>
          <w:sz w:val="20"/>
        </w:rPr>
        <w:t>The bear case centers on competitive intensity and execution risk. Northern Trust competes against JPMorgan, State Street, and BNY Mellon — all investing heavily in AI and technology at scales Northern Trust cannot match [2]. The 3yr revenue CAGR of 6.1% reflects a cyclical business dependent on market levels for AUM and interest rates for NII — a market downturn or rate cuts could reverse the recent earnings acceleration. Mixed Glassdoor reviews citing hierarchy, slow adaptation, and lack of empowerment suggest cultural challenges that could hinder the AI transformation strategy [2]. The departure from climate initiatives under political pressure raises governance concerns about leadership conviction [3]. Net insider selling ($3.3M CFO sale in April 2026) does not signal strong management conviction at current prices. Fee compression in custody and asset management is a secular trend as passive investing grows and institutional clients demand lower pricing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deployment across asset servicing and wealth management could drive margin expansion beyond the current 32% pre-tax margin through operational automation and hyper-personalized client solutions [2]</w:t>
      </w:r>
    </w:p>
    <w:p>
      <w:pPr>
        <w:spacing w:before="40" w:after="40"/>
        <w:ind w:left="283"/>
      </w:pPr>
      <w:r>
        <w:rPr>
          <w:rFonts w:ascii="Calibri" w:hAnsi="Calibri"/>
          <w:b/>
          <w:color w:val="4A6B25"/>
          <w:sz w:val="20"/>
        </w:rPr>
        <w:t xml:space="preserve">2. </w:t>
      </w:r>
      <w:r>
        <w:rPr>
          <w:rFonts w:ascii="Calibri" w:hAnsi="Calibri"/>
          <w:b w:val="0"/>
          <w:color w:val="3A4A28"/>
          <w:sz w:val="20"/>
        </w:rPr>
        <w:t>Revenue growth momentum — Q1 2026 guidance of $8.82B for full year 2026 implies continued 14%+ growth trajectory with operating leverage [1]</w:t>
      </w:r>
    </w:p>
    <w:p>
      <w:pPr>
        <w:spacing w:before="40" w:after="40"/>
        <w:ind w:left="283"/>
      </w:pPr>
      <w:r>
        <w:rPr>
          <w:rFonts w:ascii="Calibri" w:hAnsi="Calibri"/>
          <w:b/>
          <w:color w:val="4A6B25"/>
          <w:sz w:val="20"/>
        </w:rPr>
        <w:t xml:space="preserve">3. </w:t>
      </w:r>
      <w:r>
        <w:rPr>
          <w:rFonts w:ascii="Calibri" w:hAnsi="Calibri"/>
          <w:b w:val="0"/>
          <w:color w:val="3A4A28"/>
          <w:sz w:val="20"/>
        </w:rPr>
        <w:t>Valuation re-rating potential at 13.95x forward P/E — Northern Trust trades at a discount to peers given the accelerating earnings growth and 43% EPS expansion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Competitive technology gap — JPMorgan, State Street, and BNY Mellon are investing billions in AI and technology at scales Northern Trust's $8B revenue base may not support [2]</w:t>
      </w:r>
    </w:p>
    <w:p>
      <w:pPr>
        <w:spacing w:before="40" w:after="40"/>
        <w:ind w:left="283"/>
      </w:pPr>
      <w:r>
        <w:rPr>
          <w:rFonts w:ascii="Calibri" w:hAnsi="Calibri"/>
          <w:b/>
          <w:color w:val="4A6B25"/>
          <w:sz w:val="20"/>
        </w:rPr>
        <w:t xml:space="preserve">2. </w:t>
      </w:r>
      <w:r>
        <w:rPr>
          <w:rFonts w:ascii="Calibri" w:hAnsi="Calibri"/>
          <w:b w:val="0"/>
          <w:color w:val="3A4A28"/>
          <w:sz w:val="20"/>
        </w:rPr>
        <w:t>Market-dependent revenue — a stock market decline would compress AUM-linked trust fees (60%+ of revenue), and rate cuts would reduce the $662M quarterly NII, reversing the recent earnings acceleration [1]</w:t>
      </w:r>
    </w:p>
    <w:p>
      <w:pPr>
        <w:spacing w:before="40" w:after="40"/>
        <w:ind w:left="283"/>
      </w:pPr>
      <w:r>
        <w:rPr>
          <w:rFonts w:ascii="Calibri" w:hAnsi="Calibri"/>
          <w:b/>
          <w:color w:val="4A6B25"/>
          <w:sz w:val="20"/>
        </w:rPr>
        <w:t xml:space="preserve">3. </w:t>
      </w:r>
      <w:r>
        <w:rPr>
          <w:rFonts w:ascii="Calibri" w:hAnsi="Calibri"/>
          <w:b w:val="0"/>
          <w:color w:val="3A4A28"/>
          <w:sz w:val="20"/>
        </w:rPr>
        <w:t>Cultural execution risk — Glassdoor reviews describe hierarchy and slow adaptation; the AI transformation requires speed and empowerment that the current culture may not support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Northern Trust's custody and asset servicing business involves regulated, relationship-intensive institutional processes that provide meaningful defensive moats — switching costs are extremely high (custody migrations take 12-18 months), regulatory requirements create barriers, and proprietary data on $16T+ in assets is valuable [1]. However, AI creates real efficiency pressure: AI-powered middle/back-office automation from fintechs could compress asset servicing fees, and AI-driven wealth management platforms (robo-advisors, AI financial planning) threaten the high-touch wealth management model [2]. JPMorgan and State Street are investing aggressively in AI, and Northern Trust risks falling behind if its AI deployment is slower to deliver than peers. AI Opportunity (1/1): Northern Trust is actively deploying AI for hyper-personalization in wealth management, AI-generated alpha in asset management, and operational efficiency in asset servicing, with a dedicated Chief Innovation Strategist role [2]. Early-stage AI revenue contribution through enhanced analytics and client solutions.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Northern Trust Q1 2026 Earnings — $2.21B revenue (up 14%), $2.71 EPS (up 43%), 17.4% ROE, 32% pre-tax margin, April 2026</w:t>
      </w:r>
    </w:p>
    <w:p>
      <w:pPr>
        <w:spacing w:before="20" w:after="20"/>
        <w:ind w:left="170"/>
      </w:pPr>
      <w:r>
        <w:rPr>
          <w:rFonts w:ascii="Calibri" w:hAnsi="Calibri"/>
          <w:b/>
          <w:color w:val="4A6B25"/>
          <w:sz w:val="15"/>
        </w:rPr>
        <w:t xml:space="preserve">2. </w:t>
      </w:r>
      <w:r>
        <w:rPr>
          <w:rFonts w:ascii="Calibri" w:hAnsi="Calibri"/>
          <w:b w:val="0"/>
          <w:color w:val="3A4A28"/>
          <w:sz w:val="17"/>
        </w:rPr>
        <w:t>Northern Trust leadership changes, AI strategy details, and Glassdoor employee reviews (mixed), accessed May 2026</w:t>
      </w:r>
    </w:p>
    <w:p>
      <w:pPr>
        <w:spacing w:before="20" w:after="20"/>
        <w:ind w:left="170"/>
      </w:pPr>
      <w:r>
        <w:rPr>
          <w:rFonts w:ascii="Calibri" w:hAnsi="Calibri"/>
          <w:b/>
          <w:color w:val="4A6B25"/>
          <w:sz w:val="15"/>
        </w:rPr>
        <w:t xml:space="preserve">3. </w:t>
      </w:r>
      <w:r>
        <w:rPr>
          <w:rFonts w:ascii="Calibri" w:hAnsi="Calibri"/>
          <w:b w:val="0"/>
          <w:color w:val="3A4A28"/>
          <w:sz w:val="17"/>
        </w:rPr>
        <w:t>ESG Dive — Northern Trust AM exits Climate Action 100+ and Net-Zero Asset Managers initiative, January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