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NTST</w:t>
      </w:r>
      <w:r>
        <w:rPr>
          <w:rFonts w:ascii="Calibri" w:hAnsi="Calibri"/>
          <w:b/>
          <w:color w:val="1A2010"/>
          <w:sz w:val="40"/>
        </w:rPr>
        <w:t xml:space="preserve">  NETSTREIT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2026-04-26 · Inspire: 48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NETSTREIT is an internally managed REIT based in Dallas, Texas that acquires single-tenant net lease retail properties nationwide. The portfolio focuses on e-commerce resistant tenants with healthy balance sheets, including grocery, convenience stores, and service-based retailers. The company targets high-quality properties with long weighted average lease terms and investment-grade tenants.</w:t>
      </w:r>
    </w:p>
    <w:p>
      <w:r>
        <w:rPr>
          <w:rFonts w:ascii="Calibri" w:hAnsi="Calibri"/>
          <w:b/>
          <w:color w:val="6E8450"/>
          <w:sz w:val="18"/>
        </w:rPr>
        <w:t>29 Employees · https://www.netstreit.com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NETSTREIT has rapidly scaled its portfolio since its 2019 IPO, growing revenue from $92.5M in 2022 to $181.4M in 2025 (25% 3-year CAGR) through disciplined net lease acquisitions at a 7.5% blended cash yield [1]. Q1 2026 revenue reached $57.1M, beating estimates by 12.5% [1]. AI Deployment (0/2): No AI products or meaningful AI deployment; the company operates a traditional net lease acquisition model with no AI-driven underwriting or tenant analytics disclosed [2]. Market Share (1/2): NETSTREIT is a meaningful player in the single-tenant net lease REIT space but competes against much larger peers like Realty Income, STORE Capital, and Spirit Realty. The company differentiates through investment-grade tenant focus (94% of top 20 tenants have ESG commitments) [3]. Pipeline (1/2): Net investment guidance raised to $550M-$650M for 2026 with 60-90 day pipeline visibility, and AFFO per share guidance narrowed to $1.36-$1.39 [1]. R&amp;D Intensity (1/1): Not traditionally applicable to REITs, but NETSTREIT's internal management structure and lean 29-employee team demonstrate operational efficiency relative to externally managed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NETSTREIT's stated purpose — to create the highest quality net lease retail portfolio generating consistent cash flows and dividends — is clear but not distinctive [2]. It identifies what the company does and for whom but lacks a deeper purpose beyond financial returns. Community Impact (1/2): The company demonstrates corporate responsibility through board diversity (43% women, 29% racially diverse) and ESG-aligned tenant selection, though charitable giving and community programs are not prominently featured [3]. Employee Retention (1/2): Glassdoor reviews indicate strong leadership, work-life balance respect, and a collaborative culture, though the lean 29-person team creates workload challenges when staff are absent [2]. Insider Buying (1/2): Insider transactions show stock award grants and holdings (~636K shares held by insiders) but no meaningful net open-market purchases in the last 6 months; transactions are primarily compensation-related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NETSTREIT's infrastructure reflects a rapidly growing REIT with strong revenue momentum but REIT-typical low GAAP margins and returns. D/E of 82.5% is moderate for the net lease space, and revenue growth of 20.9% YoY demonstrates aggressive but disciplined portfolio expansion [1]. However, GAAP ROE of 0.8% is extremely low (typical for young REITs deploying capital), profit margin of 5.3% reflects heavy depreciation charges, and forward P/E of 50.1x is elevated even accounting for REIT AFFO economics [1]. The 4.28% dividend yield is attractive but consecutive growth years are limited to 3 and the 5-year dividend CAGR of 1.5% barely outpaces inflation [1]. Liquidity floor cleared: $20.56 x 1.49M avg volume = $30.6M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NETSTREIT exhibits characteristics of an infinite game player — building a durable portfolio of essential retail properties with long-term leases averaging 14+ years. However, the company is only 6 years old, limiting the evidence base for multi-cycle consistency. The focus on e-commerce resistant tenants and investment-grade credit quality suggests long-term thinking, but the REIT model inherently prioritizes steady distributions over transformative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NETSTREIT's purpose — creating the highest quality net lease retail portfolio — is functional but not transformative (1/3 points). The cause identifies what the company does well but doesn't articulate a vision of a better future beyond delivering investor returns. Leadership references portfolio quality in strategic decisions, but the cause hasn't been tested through a crisis or multi-decade consistency given the 2019 founding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indicate a positive culture where leadership respects work-life balance and colleagues take pride in their work (1/2 points) [2]. The lean 29-person team suggests tight collaboration, but also creates vulnerability — no role redundancy means individual absences create significant workload strain. The internal management structure aligns management incentives with shareholders more directly than externally managed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NETSTREIT positions itself against much larger net lease peers (Realty Income, NNN REIT) by emphasizing portfolio quality and tenant credit over sheer scale (1/1 point). The company's differentiation through investment-grade tenants and e-commerce resistance suggests competitive awareness focused on self-improvement rather than simply trying to outgrow rivals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NETSTREIT has shown incremental flexibility in its short history — adjusting acquisition targets by sector (shifting toward grocery, convenience, and service-based retail) and managing capital allocation between acquisitions and balance sheet strengthening (1/2 points) [1]. However, the company is too young to have faced a true existential test requiring transformative reinvention. The net lease model itself is inherently stable but rigid.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demonstrated discipline by maintaining investment-grade tenant focus even when lower-quality acquisitions offered higher cap rates (1/2 points). The decision to remain internally managed from inception rather than using the more common external management structure shows long-term shareholder alignment [2]. However, no evidence of costly contrarian decisions or investments that sacrificed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NETSTREIT is a high-quality, internally managed net lease REIT delivering strong growth — Q1 2026 revenue of $57.1M beat estimates by 12.5%, and full-year AFFO guidance was raised to $1.36-$1.39 per share [1]. The company's 20.9% YoY revenue growth reflects disciplined portfolio expansion at a 7.5% blended cash yield with 14.1-year weighted average lease terms, targeting e-commerce resistant tenants in grocery, convenience, and necessity retail [1]. The 4.28% dividend yield provides attractive income, and the $550M-$650M net investment guidance for 2026 signals continued portfolio scaling. Board governance is strong (43% women directors) and the internal management structure aligns incentives with shareholders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NETSTREIT's elevated valuation, low GAAP profitability, and limited dividend growth history. Forward P/E of 50x (even adjusted for REIT depreciation) reflects premium pricing for a $2B market cap REIT competing against much larger, more diversified peers like Realty Income ($40B+) [1]. GAAP ROE of 0.8% and profit margin of 5.3% highlight the capital-intensive nature of the acquisition-driven growth model — revenue grows through property purchases funded by equity and debt, not organic tenant expansion. The dividend has grown only 1.5% annually over 4 years, barely keeping pace with inflation, and the 64% AFFO payout ratio limits room for acceleration without sacrificing growth capital [1]. Rising interest rates could compress acquisition yields and increase debt servicing costs on the $1.25B total debt balance. The 29-employee team creates key-person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2026 net investment guidance to $550M-$650M with strong 60-90 day acquisition pipeline visibility at 7.5% blended cash yields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AFFO per share guidance narrowed to $1.36-$1.39, reflecting 6.3% YoY growth and portfolio quality improvement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Grocery and convenience store concentrations at 15-16% each provide defensive portfolio positioning in potential economic downturn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50x reflects premium valuation vulnerable to multiple compression if acquisition pace slows or interest rates remain elevated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growth CAGR of only 1.5% over 4 years may disappoint income-focused investors seeking inflation-beating distribution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Lean 29-person internal team creates operational and key-person risk with no role redundancy across critical functions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NETSTREIT's core business — owning and leasing physical retail properties to essential, e-commerce resistant tenants like grocery stores, convenience stores, and dollar stores — is structurally immune to AI disruption [1]. Net lease REITs collect contractual rent from physical locations that AI cannot replicate or displace. The tenant base (15-16% grocery, 15-16% convenience stores by ABR) serves daily necessity categories that require in-person visits [1]. AI may modestly improve property underwriting and tenant credit analysis but poses zero substitution risk to the core rent collection model. AI Opportunity (0/1): No AI-related revenue or products; the company does not deploy or sell AI technology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NETSTREIT Q1 2026 Earnings Release — $57.1M revenue, AFFO guidance raised to $1.36-$1.39/share, April 20,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NETSTREIT Corporate Website — Leadership team, mission statement, and corporate responsibility,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NETSTREIT Corporate Responsibility Page — ESG commitments, board diversity (43% women), tenant ESG alignment,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NTST (NETSTREIT), retrieved April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